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rPr>
        <w:t>康得新（002450）签字告知书</w:t>
      </w:r>
    </w:p>
    <w:p>
      <w:pPr>
        <w:ind w:firstLine="480" w:firstLineChars="200"/>
        <w:rPr>
          <w:rFonts w:ascii="宋体" w:hAnsi="宋体"/>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证券账户持有人一致，只需在1-4项文件上下划线</w:t>
      </w:r>
      <w:r>
        <w:rPr>
          <w:rFonts w:hint="eastAsia" w:ascii="宋体" w:hAnsi="宋体"/>
          <w:sz w:val="24"/>
          <w:u w:val="single"/>
        </w:rPr>
        <w:t xml:space="preserve">      </w:t>
      </w:r>
      <w:r>
        <w:rPr>
          <w:rFonts w:hint="eastAsia" w:ascii="宋体" w:hAnsi="宋体"/>
          <w:sz w:val="24"/>
        </w:rPr>
        <w:t>签字和填写相应内容，其它任何空白处不用填写，不用写日期，不用按手印，字迹端正。请不要用圆珠笔，请用黑色笔签字。</w:t>
      </w:r>
    </w:p>
    <w:p>
      <w:pPr>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注：签署网络合同无需再签署</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r>
        <w:rPr>
          <w:rFonts w:hint="eastAsia" w:ascii="宋体" w:hAnsi="宋体"/>
          <w:sz w:val="24"/>
        </w:rPr>
        <w:br w:type="textWrapping"/>
      </w: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p>
    <w:p>
      <w:pPr>
        <w:ind w:firstLine="560" w:firstLineChars="200"/>
        <w:rPr>
          <w:rFonts w:ascii="宋体" w:hAnsi="宋体"/>
          <w:b/>
          <w:bCs/>
          <w:sz w:val="24"/>
        </w:rPr>
      </w:pPr>
      <w:r>
        <w:rPr>
          <w:rFonts w:hint="eastAsia" w:ascii="宋体" w:hAnsi="宋体"/>
          <w:sz w:val="28"/>
          <w:szCs w:val="28"/>
        </w:rPr>
        <w:t xml:space="preserve">              </w:t>
      </w:r>
    </w:p>
    <w:p>
      <w:pPr>
        <w:ind w:firstLine="480" w:firstLineChars="200"/>
        <w:rPr>
          <w:rFonts w:ascii="宋体" w:hAnsi="宋体"/>
          <w:sz w:val="24"/>
          <w:u w:val="single"/>
        </w:rPr>
      </w:pPr>
      <w:r>
        <w:rPr>
          <w:rFonts w:hint="eastAsia" w:ascii="宋体" w:hAnsi="宋体"/>
          <w:sz w:val="24"/>
          <w:u w:val="single"/>
        </w:rPr>
        <w:t xml:space="preserve">办公地址：上海市闵行区古北路1799号B栋801室   </w:t>
      </w:r>
      <w:r>
        <w:rPr>
          <w:rFonts w:ascii="宋体" w:hAnsi="宋体"/>
          <w:sz w:val="24"/>
          <w:u w:val="single"/>
        </w:rPr>
        <w:t>邮编：</w:t>
      </w:r>
      <w:r>
        <w:rPr>
          <w:rFonts w:hint="eastAsia" w:ascii="宋体" w:hAnsi="宋体"/>
          <w:sz w:val="24"/>
          <w:u w:val="single"/>
        </w:rPr>
        <w:t>201103</w:t>
      </w:r>
    </w:p>
    <w:p>
      <w:pPr>
        <w:ind w:firstLine="480" w:firstLineChars="200"/>
        <w:rPr>
          <w:rFonts w:ascii="宋体" w:hAnsi="宋体"/>
          <w:sz w:val="24"/>
          <w:u w:val="single"/>
        </w:rPr>
      </w:pPr>
      <w:r>
        <w:rPr>
          <w:rFonts w:hint="eastAsia" w:ascii="宋体" w:hAnsi="宋体"/>
          <w:sz w:val="24"/>
          <w:u w:val="single"/>
        </w:rPr>
        <w:t xml:space="preserve">单位名称：上海市东方剑桥律师事务所 </w:t>
      </w:r>
      <w:r>
        <w:rPr>
          <w:rFonts w:ascii="宋体" w:hAnsi="宋体"/>
          <w:sz w:val="24"/>
          <w:u w:val="single"/>
        </w:rPr>
        <w:t xml:space="preserve">         </w:t>
      </w:r>
      <w:r>
        <w:rPr>
          <w:rFonts w:hint="eastAsia" w:ascii="宋体" w:hAnsi="宋体"/>
          <w:sz w:val="24"/>
          <w:u w:val="single"/>
        </w:rPr>
        <w:t>吴立骏</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ascii="宋体" w:hAnsi="宋体"/>
          <w:b/>
          <w:sz w:val="24"/>
        </w:rPr>
      </w:pPr>
      <w:r>
        <w:rPr>
          <w:rFonts w:hint="eastAsia" w:ascii="宋体" w:hAnsi="宋体"/>
          <w:sz w:val="24"/>
          <w:u w:val="single"/>
        </w:rPr>
        <w:t>微信：</w:t>
      </w:r>
      <w:r>
        <w:rPr>
          <w:rFonts w:ascii="宋体" w:hAnsi="宋体"/>
          <w:sz w:val="24"/>
          <w:u w:val="single"/>
        </w:rPr>
        <w:t>15957362227</w:t>
      </w:r>
      <w:r>
        <w:rPr>
          <w:rFonts w:hint="eastAsia" w:ascii="宋体" w:hAnsi="宋体"/>
          <w:sz w:val="24"/>
          <w:u w:val="single"/>
        </w:rPr>
        <w:t xml:space="preserve">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或没有获得赔偿，您无需承担任何律师费用、无需承担任何法院诉讼费等所有费用，只会得到获赔的权益。</w:t>
      </w: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hint="eastAsia" w:ascii="宋体" w:hAnsi="宋体"/>
          <w:sz w:val="24"/>
          <w:szCs w:val="28"/>
          <w:lang w:val="zh-CN"/>
        </w:rPr>
      </w:pPr>
      <w:r>
        <w:rPr>
          <w:rFonts w:hint="eastAsia" w:ascii="宋体" w:hAnsi="宋体"/>
          <w:sz w:val="24"/>
          <w:szCs w:val="28"/>
          <w:lang w:val="zh-CN"/>
        </w:rPr>
        <w:t>被告：</w:t>
      </w:r>
      <w:r>
        <w:rPr>
          <w:rFonts w:hint="eastAsia" w:ascii="宋体" w:hAnsi="宋体"/>
          <w:sz w:val="24"/>
          <w:szCs w:val="28"/>
        </w:rPr>
        <w:t>康得新复合材料集团股份有限公司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冯文书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hint="eastAsia" w:ascii="宋体" w:hAnsi="宋体"/>
          <w:sz w:val="24"/>
          <w:szCs w:val="28"/>
          <w:lang w:val="zh-CN"/>
        </w:rPr>
      </w:pPr>
      <w:r>
        <w:rPr>
          <w:rFonts w:hint="eastAsia" w:ascii="宋体" w:hAnsi="宋体"/>
          <w:sz w:val="24"/>
          <w:szCs w:val="28"/>
          <w:lang w:val="zh-CN"/>
        </w:rPr>
        <w:t>住所:江苏环保新材料产业园晨港路北侧、港华路西侧</w:t>
      </w:r>
    </w:p>
    <w:p>
      <w:pPr>
        <w:rPr>
          <w:rFonts w:hint="eastAsia" w:ascii="宋体" w:hAnsi="宋体"/>
          <w:sz w:val="24"/>
          <w:szCs w:val="28"/>
          <w:lang w:val="zh-CN"/>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p>
    <w:p>
      <w:pPr>
        <w:rPr>
          <w:rFonts w:hint="eastAsia" w:ascii="宋体" w:hAnsi="宋体" w:cs="宋体"/>
          <w:b/>
          <w:bCs/>
          <w:sz w:val="36"/>
          <w:szCs w:val="36"/>
        </w:rPr>
      </w:pPr>
    </w:p>
    <w:p>
      <w:pPr>
        <w:spacing w:line="360" w:lineRule="auto"/>
        <w:jc w:val="center"/>
        <w:rPr>
          <w:rFonts w:ascii="宋体" w:hAnsi="宋体" w:cs="宋体"/>
          <w:b/>
          <w:sz w:val="36"/>
          <w:szCs w:val="36"/>
        </w:rPr>
      </w:pPr>
      <w:r>
        <w:rPr>
          <w:rFonts w:hint="eastAsia" w:ascii="宋体" w:hAnsi="宋体" w:cs="宋体"/>
          <w:b/>
          <w:sz w:val="36"/>
          <w:szCs w:val="36"/>
        </w:rPr>
        <w:t>委</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托</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书</w:t>
      </w:r>
    </w:p>
    <w:p>
      <w:pPr>
        <w:spacing w:line="360" w:lineRule="auto"/>
        <w:ind w:firstLine="480" w:firstLineChars="20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兹委托上海市东方剑桥律师事务所娄霄云、吴立骏律师；</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为本委托人与康得新复合材料集团股份有限公司的证券虚假陈述责任纠纷一案中的委托代理人。</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委托代理权限：特别授权（全权委托）</w:t>
      </w:r>
    </w:p>
    <w:p>
      <w:pPr>
        <w:spacing w:line="360" w:lineRule="auto"/>
        <w:ind w:firstLine="540" w:firstLineChars="225"/>
        <w:rPr>
          <w:rFonts w:ascii="宋体" w:hAnsi="宋体"/>
          <w:sz w:val="24"/>
          <w:szCs w:val="28"/>
        </w:rPr>
      </w:pPr>
      <w:r>
        <w:rPr>
          <w:rFonts w:hint="eastAsia" w:ascii="宋体" w:hAnsi="宋体"/>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代理人出庭。</w:t>
      </w: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ascii="宋体" w:hAnsi="宋体"/>
          <w:b/>
          <w:bCs/>
          <w:sz w:val="24"/>
          <w:szCs w:val="28"/>
        </w:rPr>
      </w:pPr>
    </w:p>
    <w:p>
      <w:pPr>
        <w:spacing w:line="360" w:lineRule="auto"/>
        <w:rPr>
          <w:rFonts w:ascii="宋体" w:hAnsi="宋体"/>
          <w:b/>
          <w:bCs/>
          <w:sz w:val="24"/>
          <w:szCs w:val="28"/>
        </w:rPr>
      </w:pPr>
      <w:r>
        <w:rPr>
          <w:rFonts w:hint="eastAsia" w:ascii="宋体" w:hAnsi="宋体"/>
          <w:b/>
          <w:bCs/>
          <w:sz w:val="24"/>
          <w:szCs w:val="28"/>
        </w:rPr>
        <w:t xml:space="preserve">                              </w:t>
      </w:r>
    </w:p>
    <w:p>
      <w:pPr>
        <w:spacing w:line="360" w:lineRule="auto"/>
        <w:ind w:firstLine="4096" w:firstLineChars="1700"/>
        <w:rPr>
          <w:rFonts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rPr>
        <w:t xml:space="preserve">                </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7"/>
        <w:jc w:val="center"/>
        <w:rPr>
          <w:b/>
          <w:bCs/>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rPr>
          <w:rFonts w:ascii="宋体" w:hAnsi="宋体"/>
          <w:b/>
          <w:bCs/>
          <w:sz w:val="28"/>
          <w:szCs w:val="28"/>
        </w:rPr>
      </w:pPr>
    </w:p>
    <w:p>
      <w:pPr>
        <w:spacing w:line="360" w:lineRule="auto"/>
        <w:jc w:val="center"/>
        <w:rPr>
          <w:rFonts w:ascii="宋体" w:hAnsi="宋体"/>
          <w:sz w:val="18"/>
          <w:szCs w:val="18"/>
        </w:rPr>
      </w:pPr>
      <w:r>
        <w:rPr>
          <w:rFonts w:hint="eastAsia" w:ascii="黑体" w:hAnsi="黑体" w:eastAsia="黑体"/>
          <w:b/>
          <w:sz w:val="32"/>
          <w:szCs w:val="32"/>
        </w:rPr>
        <w:t xml:space="preserve">    </w:t>
      </w:r>
      <w:r>
        <w:rPr>
          <w:rFonts w:hint="eastAsia" w:ascii="宋体" w:hAnsi="宋体" w:cs="宋体"/>
          <w:b/>
          <w:sz w:val="36"/>
          <w:szCs w:val="36"/>
        </w:rPr>
        <w:t>聘</w:t>
      </w:r>
      <w:r>
        <w:rPr>
          <w:rFonts w:hint="eastAsia" w:ascii="宋体" w:hAnsi="宋体" w:cs="宋体"/>
          <w:b/>
          <w:sz w:val="36"/>
          <w:szCs w:val="36"/>
        </w:rPr>
        <w:tab/>
      </w:r>
      <w:r>
        <w:rPr>
          <w:rFonts w:hint="eastAsia" w:ascii="宋体" w:hAnsi="宋体" w:cs="宋体"/>
          <w:b/>
          <w:sz w:val="36"/>
          <w:szCs w:val="36"/>
        </w:rPr>
        <w:t xml:space="preserve"> 请 </w:t>
      </w:r>
      <w:r>
        <w:rPr>
          <w:rFonts w:hint="eastAsia" w:ascii="宋体" w:hAnsi="宋体" w:cs="宋体"/>
          <w:b/>
          <w:sz w:val="36"/>
          <w:szCs w:val="36"/>
        </w:rPr>
        <w:tab/>
      </w:r>
      <w:r>
        <w:rPr>
          <w:rFonts w:hint="eastAsia" w:ascii="宋体" w:hAnsi="宋体" w:cs="宋体"/>
          <w:b/>
          <w:sz w:val="36"/>
          <w:szCs w:val="36"/>
        </w:rPr>
        <w:t>律</w:t>
      </w:r>
      <w:r>
        <w:rPr>
          <w:rFonts w:hint="eastAsia" w:ascii="宋体" w:hAnsi="宋体" w:cs="宋体"/>
          <w:b/>
          <w:sz w:val="36"/>
          <w:szCs w:val="36"/>
        </w:rPr>
        <w:tab/>
      </w:r>
      <w:r>
        <w:rPr>
          <w:rFonts w:hint="eastAsia" w:ascii="宋体" w:hAnsi="宋体" w:cs="宋体"/>
          <w:b/>
          <w:sz w:val="36"/>
          <w:szCs w:val="36"/>
        </w:rPr>
        <w:t xml:space="preserve"> 师 </w:t>
      </w:r>
      <w:r>
        <w:rPr>
          <w:rFonts w:hint="eastAsia" w:ascii="宋体" w:hAnsi="宋体" w:cs="宋体"/>
          <w:b/>
          <w:sz w:val="36"/>
          <w:szCs w:val="36"/>
        </w:rPr>
        <w:tab/>
      </w:r>
      <w:r>
        <w:rPr>
          <w:rFonts w:hint="eastAsia" w:ascii="宋体" w:hAnsi="宋体" w:cs="宋体"/>
          <w:b/>
          <w:sz w:val="36"/>
          <w:szCs w:val="36"/>
        </w:rPr>
        <w:t>合  同</w:t>
      </w:r>
      <w:r>
        <w:rPr>
          <w:rFonts w:hint="eastAsia" w:ascii="宋体" w:hAnsi="宋体" w:cs="宋体"/>
          <w:b/>
          <w:sz w:val="32"/>
          <w:szCs w:val="32"/>
        </w:rPr>
        <w:t xml:space="preserve">  </w:t>
      </w:r>
      <w:r>
        <w:rPr>
          <w:rFonts w:hint="eastAsia" w:ascii="黑体" w:hAnsi="黑体" w:eastAsia="黑体"/>
          <w:b/>
          <w:sz w:val="32"/>
          <w:szCs w:val="32"/>
        </w:rPr>
        <w:t xml:space="preserve">  </w:t>
      </w:r>
    </w:p>
    <w:p>
      <w:pPr>
        <w:spacing w:line="360" w:lineRule="auto"/>
        <w:rPr>
          <w:rFonts w:ascii="宋体" w:hAnsi="宋体"/>
          <w:szCs w:val="21"/>
        </w:rPr>
      </w:pPr>
      <w:r>
        <w:rPr>
          <w:rFonts w:hint="eastAsia" w:ascii="宋体" w:hAnsi="宋体"/>
          <w:szCs w:val="21"/>
        </w:rPr>
        <w:t xml:space="preserve">    原告（以下简称“甲方”）诉康得新复合材料集团股份有限公司等的证券虚假陈述责任纠纷一案，聘请上海市东方剑桥律师事务所（以下简称“乙方”）的律师代理，经双方协议，订立下列各条，以为共同遵照履行：</w:t>
      </w:r>
    </w:p>
    <w:p>
      <w:pPr>
        <w:numPr>
          <w:ilvl w:val="0"/>
          <w:numId w:val="2"/>
        </w:numPr>
        <w:spacing w:line="360" w:lineRule="auto"/>
        <w:ind w:left="0" w:firstLine="374"/>
        <w:rPr>
          <w:rFonts w:ascii="宋体" w:hAnsi="宋体"/>
          <w:szCs w:val="21"/>
        </w:rPr>
      </w:pPr>
      <w:r>
        <w:rPr>
          <w:rFonts w:hint="eastAsia" w:ascii="宋体" w:hAnsi="宋体"/>
          <w:szCs w:val="21"/>
        </w:rPr>
        <w:t>乙方接受甲方的委托，指派</w:t>
      </w:r>
      <w:r>
        <w:rPr>
          <w:rFonts w:hint="eastAsia" w:ascii="宋体" w:hAnsi="宋体"/>
          <w:szCs w:val="21"/>
          <w:lang w:val="en-US" w:eastAsia="zh-CN"/>
        </w:rPr>
        <w:t>娄霄云、</w:t>
      </w:r>
      <w:r>
        <w:rPr>
          <w:rFonts w:hint="eastAsia" w:ascii="宋体" w:hAnsi="宋体"/>
          <w:szCs w:val="21"/>
        </w:rPr>
        <w:t>吴立骏律师（以下简称“律师</w:t>
      </w:r>
      <w:r>
        <w:rPr>
          <w:rFonts w:ascii="宋体" w:hAnsi="宋体"/>
          <w:szCs w:val="21"/>
        </w:rPr>
        <w:t>”</w:t>
      </w:r>
      <w:r>
        <w:rPr>
          <w:rFonts w:hint="eastAsia" w:ascii="宋体" w:hAnsi="宋体"/>
          <w:szCs w:val="21"/>
        </w:rPr>
        <w:t>）或该律所其他律师为甲方诉讼证券虚假陈述责任纠纷一案的全程代理人。</w:t>
      </w:r>
    </w:p>
    <w:p>
      <w:pPr>
        <w:numPr>
          <w:ilvl w:val="0"/>
          <w:numId w:val="2"/>
        </w:numPr>
        <w:spacing w:line="360" w:lineRule="auto"/>
        <w:ind w:left="0" w:firstLine="374"/>
        <w:rPr>
          <w:rFonts w:ascii="宋体" w:hAnsi="宋体"/>
          <w:szCs w:val="21"/>
        </w:rPr>
      </w:pPr>
      <w:r>
        <w:rPr>
          <w:rFonts w:hint="eastAsia" w:ascii="宋体" w:hAnsi="宋体"/>
          <w:szCs w:val="21"/>
        </w:rPr>
        <w:t>代理权限：特别授权；（详见委托书）。</w:t>
      </w:r>
    </w:p>
    <w:p>
      <w:pPr>
        <w:numPr>
          <w:ilvl w:val="0"/>
          <w:numId w:val="2"/>
        </w:numPr>
        <w:spacing w:line="360" w:lineRule="auto"/>
        <w:ind w:left="0" w:firstLine="374"/>
        <w:rPr>
          <w:rFonts w:ascii="宋体" w:hAnsi="宋体"/>
          <w:szCs w:val="21"/>
        </w:rPr>
      </w:pPr>
      <w:r>
        <w:rPr>
          <w:rFonts w:hint="eastAsia" w:ascii="宋体" w:hAnsi="宋体"/>
          <w:szCs w:val="21"/>
        </w:rPr>
        <w:t>甲方授权乙方，为了甲方能够早日和顺利获得赔偿，可以进行调解和解。</w:t>
      </w:r>
    </w:p>
    <w:p>
      <w:pPr>
        <w:numPr>
          <w:ilvl w:val="0"/>
          <w:numId w:val="2"/>
        </w:numPr>
        <w:spacing w:line="360" w:lineRule="auto"/>
        <w:ind w:left="0" w:firstLine="374"/>
        <w:rPr>
          <w:rFonts w:ascii="宋体" w:hAnsi="宋体"/>
          <w:szCs w:val="21"/>
        </w:rPr>
      </w:pPr>
      <w:r>
        <w:rPr>
          <w:rFonts w:hint="eastAsia" w:ascii="宋体" w:hAnsi="宋体"/>
          <w:szCs w:val="21"/>
        </w:rPr>
        <w:t>律师必须认真负责，依法维护甲方合法权益。乙方对甲方的信息具有保密的义务。</w:t>
      </w:r>
    </w:p>
    <w:p>
      <w:pPr>
        <w:numPr>
          <w:ilvl w:val="0"/>
          <w:numId w:val="2"/>
        </w:numPr>
        <w:spacing w:line="360" w:lineRule="auto"/>
        <w:ind w:left="0" w:firstLine="374"/>
        <w:rPr>
          <w:rFonts w:ascii="宋体" w:hAnsi="宋体"/>
          <w:szCs w:val="21"/>
        </w:rPr>
      </w:pPr>
      <w:r>
        <w:rPr>
          <w:rFonts w:hint="eastAsia" w:ascii="宋体" w:hAnsi="宋体"/>
          <w:szCs w:val="21"/>
        </w:rPr>
        <w:t>甲方必须真实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pPr>
        <w:numPr>
          <w:ilvl w:val="0"/>
          <w:numId w:val="2"/>
        </w:numPr>
        <w:spacing w:line="360" w:lineRule="auto"/>
        <w:ind w:left="0" w:firstLine="374"/>
        <w:rPr>
          <w:rFonts w:ascii="宋体" w:hAnsi="宋体"/>
          <w:szCs w:val="21"/>
        </w:rPr>
      </w:pPr>
      <w:r>
        <w:rPr>
          <w:rFonts w:hint="eastAsia" w:ascii="宋体" w:hAnsi="宋体"/>
          <w:szCs w:val="21"/>
        </w:rPr>
        <w:t>根据《律师服务收费管理办法》的规定，乙方接受甲方的委托，甲方向乙方支付律师费用的金额为本案实际得到赔款的15%，律师的交通费、通信费、食宿费等均由律师自己承担，法院的一审、二审、法院诉讼费、等均由律师或者律师事务所全部支付。若本案败诉没有获得赔偿，甲方无需支付乙方和律师任何费用。</w:t>
      </w:r>
    </w:p>
    <w:p>
      <w:pPr>
        <w:numPr>
          <w:ilvl w:val="0"/>
          <w:numId w:val="2"/>
        </w:numPr>
        <w:spacing w:line="360" w:lineRule="auto"/>
        <w:ind w:left="0" w:firstLine="374"/>
        <w:rPr>
          <w:rFonts w:ascii="宋体" w:hAnsi="宋体"/>
          <w:szCs w:val="21"/>
        </w:rPr>
      </w:pPr>
      <w:r>
        <w:rPr>
          <w:rFonts w:hint="eastAsia" w:ascii="宋体" w:hAnsi="宋体"/>
          <w:szCs w:val="21"/>
        </w:rPr>
        <w:t>若乙方获得赔款，应在7个工作日内，将赔款转账给甲方。若甲方获得赔款，也应当在7个工作日内把律师费转账给乙方。</w:t>
      </w:r>
    </w:p>
    <w:p>
      <w:pPr>
        <w:numPr>
          <w:ilvl w:val="0"/>
          <w:numId w:val="2"/>
        </w:numPr>
        <w:spacing w:line="360" w:lineRule="auto"/>
        <w:ind w:left="0" w:firstLine="374"/>
        <w:rPr>
          <w:rFonts w:ascii="宋体" w:hAnsi="宋体"/>
          <w:szCs w:val="21"/>
        </w:rPr>
      </w:pPr>
      <w:r>
        <w:rPr>
          <w:rFonts w:hint="eastAsia" w:ascii="宋体" w:hAnsi="宋体"/>
          <w:szCs w:val="21"/>
        </w:rPr>
        <w:t>甲方承诺，在买卖该索赔股票前后过程中，不存在违反证券法律法规的事宜。</w:t>
      </w:r>
    </w:p>
    <w:p>
      <w:pPr>
        <w:numPr>
          <w:ilvl w:val="0"/>
          <w:numId w:val="2"/>
        </w:numPr>
        <w:spacing w:line="360" w:lineRule="auto"/>
        <w:ind w:left="0" w:firstLine="374"/>
        <w:rPr>
          <w:rFonts w:ascii="宋体" w:hAnsi="宋体"/>
          <w:szCs w:val="21"/>
        </w:rPr>
      </w:pPr>
      <w:r>
        <w:rPr>
          <w:rFonts w:hint="eastAsia" w:ascii="宋体" w:hAnsi="宋体"/>
          <w:szCs w:val="21"/>
        </w:rPr>
        <w:t>若双方对本合同的履行有任何争议并无法协商解决，由乙方所在地法院诉讼管辖。</w:t>
      </w:r>
    </w:p>
    <w:p>
      <w:pPr>
        <w:numPr>
          <w:ilvl w:val="0"/>
          <w:numId w:val="2"/>
        </w:numPr>
        <w:spacing w:line="360" w:lineRule="auto"/>
        <w:ind w:left="0" w:firstLine="374"/>
        <w:rPr>
          <w:rFonts w:ascii="宋体" w:hAnsi="宋体"/>
          <w:szCs w:val="21"/>
        </w:rPr>
      </w:pPr>
      <w:r>
        <w:rPr>
          <w:rFonts w:hint="eastAsia" w:ascii="宋体" w:hAnsi="宋体"/>
          <w:szCs w:val="21"/>
        </w:rPr>
        <w:t>本合同有效期限，自签订之日起至本案结束之日止。</w:t>
      </w:r>
    </w:p>
    <w:p>
      <w:pPr>
        <w:spacing w:line="360" w:lineRule="auto"/>
        <w:ind w:firstLine="4095" w:firstLineChars="1950"/>
        <w:rPr>
          <w:rFonts w:ascii="宋体" w:hAnsi="宋体"/>
          <w:szCs w:val="21"/>
        </w:rPr>
      </w:pPr>
    </w:p>
    <w:p>
      <w:pPr>
        <w:spacing w:line="360" w:lineRule="auto"/>
        <w:rPr>
          <w:rFonts w:ascii="宋体" w:hAnsi="宋体"/>
          <w:b/>
          <w:bCs/>
          <w:szCs w:val="21"/>
          <w:u w:val="single"/>
        </w:rPr>
      </w:pPr>
      <w:r>
        <w:rPr>
          <w:rFonts w:hint="eastAsia" w:ascii="宋体" w:hAnsi="宋体"/>
          <w:b/>
          <w:bCs/>
          <w:szCs w:val="21"/>
        </w:rPr>
        <w:t>甲方电话号码：</w:t>
      </w:r>
      <w:r>
        <w:rPr>
          <w:rFonts w:hint="eastAsia" w:ascii="宋体" w:hAnsi="宋体"/>
          <w:b/>
          <w:bCs/>
          <w:szCs w:val="21"/>
          <w:u w:val="single"/>
        </w:rPr>
        <w:t xml:space="preserve">                      </w:t>
      </w:r>
      <w:r>
        <w:rPr>
          <w:rFonts w:hint="eastAsia" w:ascii="宋体" w:hAnsi="宋体"/>
          <w:b/>
          <w:bCs/>
          <w:szCs w:val="21"/>
        </w:rPr>
        <w:t xml:space="preserve">   甲方原告（签字）：</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甲方开户名字：</w:t>
      </w:r>
      <w:r>
        <w:rPr>
          <w:rFonts w:hint="eastAsia" w:ascii="宋体" w:hAnsi="宋体"/>
          <w:b/>
          <w:bCs/>
          <w:szCs w:val="21"/>
          <w:u w:val="single"/>
        </w:rPr>
        <w:t xml:space="preserve">                      </w:t>
      </w:r>
      <w:r>
        <w:rPr>
          <w:rFonts w:hint="eastAsia" w:ascii="宋体" w:hAnsi="宋体"/>
          <w:b/>
          <w:bCs/>
          <w:szCs w:val="21"/>
        </w:rPr>
        <w:t xml:space="preserve">    银行名称：</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甲方银行账号：</w:t>
      </w:r>
      <w:r>
        <w:rPr>
          <w:rFonts w:hint="eastAsia" w:ascii="宋体" w:hAnsi="宋体"/>
          <w:b/>
          <w:bCs/>
          <w:szCs w:val="21"/>
          <w:u w:val="single"/>
        </w:rPr>
        <w:t xml:space="preserve">                           </w:t>
      </w:r>
      <w:r>
        <w:rPr>
          <w:rFonts w:hint="eastAsia" w:ascii="宋体" w:hAnsi="宋体"/>
          <w:szCs w:val="21"/>
        </w:rPr>
        <w:t xml:space="preserve">乙方：上海市东方剑桥律师事务所（盖章） </w:t>
      </w:r>
    </w:p>
    <w:p>
      <w:pPr>
        <w:spacing w:line="360" w:lineRule="auto"/>
        <w:rPr>
          <w:rFonts w:ascii="宋体" w:hAnsi="宋体"/>
          <w:b/>
          <w:bCs/>
          <w:szCs w:val="21"/>
          <w:u w:val="single"/>
        </w:rPr>
      </w:pPr>
    </w:p>
    <w:p>
      <w:pPr>
        <w:pStyle w:val="7"/>
        <w:jc w:val="center"/>
        <w:rPr>
          <w:b/>
          <w:bCs/>
          <w:sz w:val="36"/>
          <w:szCs w:val="36"/>
        </w:rPr>
      </w:pPr>
      <w:r>
        <w:rPr>
          <w:b/>
          <w:bCs/>
          <w:sz w:val="36"/>
          <w:szCs w:val="36"/>
        </w:rPr>
        <w:t>强制执行申请书</w:t>
      </w:r>
    </w:p>
    <w:p>
      <w:pPr>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申请人的代理人：</w:t>
      </w:r>
      <w:r>
        <w:rPr>
          <w:rFonts w:hint="eastAsia" w:ascii="宋体" w:hAnsi="宋体"/>
          <w:sz w:val="24"/>
          <w:lang w:val="en-US" w:eastAsia="zh-CN"/>
        </w:rPr>
        <w:t>娄霄云</w:t>
      </w:r>
      <w:r>
        <w:rPr>
          <w:rFonts w:hint="eastAsia" w:ascii="宋体" w:hAnsi="宋体"/>
          <w:sz w:val="24"/>
        </w:rPr>
        <w:t xml:space="preserve"> 律师 上海市东方剑桥律师事务所  电话：13391339370</w:t>
      </w:r>
    </w:p>
    <w:p>
      <w:pPr>
        <w:rPr>
          <w:rFonts w:ascii="宋体" w:hAnsi="宋体"/>
          <w:sz w:val="24"/>
        </w:rPr>
      </w:pPr>
    </w:p>
    <w:p>
      <w:pPr>
        <w:rPr>
          <w:rFonts w:ascii="宋体" w:hAnsi="宋体"/>
          <w:sz w:val="24"/>
        </w:rPr>
      </w:pPr>
    </w:p>
    <w:p>
      <w:pPr>
        <w:rPr>
          <w:rFonts w:hint="eastAsia" w:ascii="宋体" w:hAnsi="宋体"/>
          <w:sz w:val="24"/>
          <w:szCs w:val="28"/>
          <w:lang w:val="zh-CN"/>
        </w:rPr>
      </w:pPr>
      <w:r>
        <w:rPr>
          <w:rFonts w:hint="eastAsia" w:ascii="宋体" w:hAnsi="宋体"/>
          <w:sz w:val="24"/>
          <w:szCs w:val="28"/>
          <w:lang w:val="zh-CN"/>
        </w:rPr>
        <w:t>被</w:t>
      </w:r>
      <w:r>
        <w:rPr>
          <w:rFonts w:hint="eastAsia" w:ascii="宋体" w:hAnsi="宋体"/>
          <w:sz w:val="24"/>
          <w:szCs w:val="28"/>
          <w:lang w:val="en-US" w:eastAsia="zh-CN"/>
        </w:rPr>
        <w:t>申请人</w:t>
      </w:r>
      <w:r>
        <w:rPr>
          <w:rFonts w:hint="eastAsia" w:ascii="宋体" w:hAnsi="宋体"/>
          <w:sz w:val="24"/>
          <w:szCs w:val="28"/>
          <w:lang w:val="zh-CN"/>
        </w:rPr>
        <w:t>：</w:t>
      </w:r>
      <w:r>
        <w:rPr>
          <w:rFonts w:hint="eastAsia" w:ascii="宋体" w:hAnsi="宋体"/>
          <w:sz w:val="24"/>
          <w:szCs w:val="28"/>
        </w:rPr>
        <w:t>康得</w:t>
      </w:r>
      <w:bookmarkStart w:id="0" w:name="_GoBack"/>
      <w:bookmarkEnd w:id="0"/>
      <w:r>
        <w:rPr>
          <w:rFonts w:hint="eastAsia" w:ascii="宋体" w:hAnsi="宋体"/>
          <w:sz w:val="24"/>
          <w:szCs w:val="28"/>
        </w:rPr>
        <w:t>新复合材料集团股份有限公司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冯文书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hint="eastAsia" w:ascii="宋体" w:hAnsi="宋体"/>
          <w:sz w:val="24"/>
          <w:szCs w:val="28"/>
          <w:lang w:val="zh-CN"/>
        </w:rPr>
      </w:pPr>
      <w:r>
        <w:rPr>
          <w:rFonts w:hint="eastAsia" w:ascii="宋体" w:hAnsi="宋体"/>
          <w:sz w:val="24"/>
          <w:szCs w:val="28"/>
          <w:lang w:val="zh-CN"/>
        </w:rPr>
        <w:t>住所:江苏环保新材料产业园晨港路北侧、港华路西侧</w:t>
      </w:r>
    </w:p>
    <w:p>
      <w:pPr>
        <w:rPr>
          <w:rFonts w:hint="eastAsia" w:ascii="宋体" w:hAnsi="宋体"/>
          <w:sz w:val="24"/>
          <w:szCs w:val="28"/>
          <w:lang w:val="zh-CN"/>
        </w:rPr>
      </w:pP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pPr>
      <w:r>
        <w:rPr>
          <w:rFonts w:hint="eastAsia"/>
        </w:rPr>
        <w:t>请求强制执行被申请人应当</w:t>
      </w:r>
      <w:r>
        <w:t>支付</w:t>
      </w:r>
      <w:r>
        <w:rPr>
          <w:rFonts w:hint="eastAsia"/>
        </w:rPr>
        <w:t>的金额              元</w:t>
      </w:r>
      <w:r>
        <w:t>；</w:t>
      </w:r>
    </w:p>
    <w:p>
      <w:pPr>
        <w:pStyle w:val="7"/>
        <w:rPr>
          <w:b/>
        </w:rPr>
      </w:pPr>
      <w:r>
        <w:rPr>
          <w:b/>
        </w:rPr>
        <w:br w:type="textWrapping"/>
      </w: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0B"/>
    <w:rsid w:val="00093307"/>
    <w:rsid w:val="003A5DF0"/>
    <w:rsid w:val="003B2F07"/>
    <w:rsid w:val="00850C6C"/>
    <w:rsid w:val="00D21AEB"/>
    <w:rsid w:val="00D35B98"/>
    <w:rsid w:val="00D9320B"/>
    <w:rsid w:val="00E3048E"/>
    <w:rsid w:val="02620142"/>
    <w:rsid w:val="0283103D"/>
    <w:rsid w:val="03AC1670"/>
    <w:rsid w:val="05293194"/>
    <w:rsid w:val="075B004E"/>
    <w:rsid w:val="0D66547A"/>
    <w:rsid w:val="0D9402F0"/>
    <w:rsid w:val="1284091D"/>
    <w:rsid w:val="19851B96"/>
    <w:rsid w:val="1C262E28"/>
    <w:rsid w:val="1E814EB9"/>
    <w:rsid w:val="210D4409"/>
    <w:rsid w:val="214407EC"/>
    <w:rsid w:val="22502639"/>
    <w:rsid w:val="226C1814"/>
    <w:rsid w:val="22E1258A"/>
    <w:rsid w:val="26E1193D"/>
    <w:rsid w:val="27C03833"/>
    <w:rsid w:val="288002C2"/>
    <w:rsid w:val="28F51DE1"/>
    <w:rsid w:val="2A565DF2"/>
    <w:rsid w:val="2C2C48EA"/>
    <w:rsid w:val="2C9A61DD"/>
    <w:rsid w:val="2E58464A"/>
    <w:rsid w:val="2FEB61D6"/>
    <w:rsid w:val="30452D4E"/>
    <w:rsid w:val="30BC7B83"/>
    <w:rsid w:val="338543BD"/>
    <w:rsid w:val="34083307"/>
    <w:rsid w:val="34EB40B7"/>
    <w:rsid w:val="352D57EF"/>
    <w:rsid w:val="35397E6D"/>
    <w:rsid w:val="36900CED"/>
    <w:rsid w:val="37246948"/>
    <w:rsid w:val="39E12C80"/>
    <w:rsid w:val="3A155155"/>
    <w:rsid w:val="3A980816"/>
    <w:rsid w:val="42236EE4"/>
    <w:rsid w:val="43F4260F"/>
    <w:rsid w:val="444D7A02"/>
    <w:rsid w:val="455D1994"/>
    <w:rsid w:val="45C15B7C"/>
    <w:rsid w:val="468A470C"/>
    <w:rsid w:val="46A31457"/>
    <w:rsid w:val="48434319"/>
    <w:rsid w:val="49400D76"/>
    <w:rsid w:val="4AA461D5"/>
    <w:rsid w:val="4B9A0971"/>
    <w:rsid w:val="4F694BFE"/>
    <w:rsid w:val="50D134FB"/>
    <w:rsid w:val="51D50F7C"/>
    <w:rsid w:val="5230582F"/>
    <w:rsid w:val="552621B0"/>
    <w:rsid w:val="562856A2"/>
    <w:rsid w:val="6019248E"/>
    <w:rsid w:val="617B47FE"/>
    <w:rsid w:val="629B06DB"/>
    <w:rsid w:val="6C146C00"/>
    <w:rsid w:val="72337142"/>
    <w:rsid w:val="74913DE4"/>
    <w:rsid w:val="790E0666"/>
    <w:rsid w:val="7AF96337"/>
    <w:rsid w:val="7BED49ED"/>
    <w:rsid w:val="7DD175EE"/>
    <w:rsid w:val="7F86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459</Words>
  <Characters>2620</Characters>
  <Lines>21</Lines>
  <Paragraphs>6</Paragraphs>
  <TotalTime>0</TotalTime>
  <ScaleCrop>false</ScaleCrop>
  <LinksUpToDate>false</LinksUpToDate>
  <CharactersWithSpaces>3073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2022-03-10T06:00:06Z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