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昊华能源（601101）</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被告：北京昊华能源股份有限公司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北京市门头沟区新桥南大街2号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北京昊华能源股份有限公司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北京昊华能源股份有限公司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：北京昊华能源股份有限公司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北京市门头沟区新桥南大街2号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BCC0AE8"/>
    <w:rsid w:val="12980212"/>
    <w:rsid w:val="18073131"/>
    <w:rsid w:val="24E02810"/>
    <w:rsid w:val="24E06F8D"/>
    <w:rsid w:val="2524083F"/>
    <w:rsid w:val="26870335"/>
    <w:rsid w:val="275A26E5"/>
    <w:rsid w:val="2B8C6DCC"/>
    <w:rsid w:val="2F6915D5"/>
    <w:rsid w:val="32A459D3"/>
    <w:rsid w:val="32E95791"/>
    <w:rsid w:val="35EF058A"/>
    <w:rsid w:val="362B7DDD"/>
    <w:rsid w:val="372A0312"/>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139</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2024-04-28T08:00:28Z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7A539190A8F64162826E6AA3EA43A341_13</vt:lpwstr>
  </property>
</Properties>
</file>