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华宇软件（300271）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被告：北京华宇软件股份有限公司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北京市海淀区中关村东路1号院清华科技园科技大厦C座25层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北京华宇软件股份有限公司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北京华宇软件股份有限公司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：北京华宇软件股份有限公司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北京市海淀区中关村东路1号院清华科技园科技大厦C座25层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2810"/>
    <w:rsid w:val="24E06F8D"/>
    <w:rsid w:val="2524083F"/>
    <w:rsid w:val="26870335"/>
    <w:rsid w:val="275A26E5"/>
    <w:rsid w:val="2B8C6DCC"/>
    <w:rsid w:val="2F6915D5"/>
    <w:rsid w:val="32A459D3"/>
    <w:rsid w:val="32E95791"/>
    <w:rsid w:val="362B7DDD"/>
    <w:rsid w:val="3B17169A"/>
    <w:rsid w:val="3C2221D1"/>
    <w:rsid w:val="3F3133AE"/>
    <w:rsid w:val="421A78C2"/>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78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2024-04-28T06:53:04Z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5A89158D23C9490FB9049605B93A36D3_13</vt:lpwstr>
  </property>
</Properties>
</file>