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新通联（603022）</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被告：上海新通联包装股份有限公司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上海市宝山区罗北路1238号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上海新通联包装股份有限公司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上海新通联包装股份有限公司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：上海新通联包装股份有限公司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上海市宝山区罗北路1238号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7EA0FC8"/>
    <w:rsid w:val="18073131"/>
    <w:rsid w:val="1B1062F2"/>
    <w:rsid w:val="24E02810"/>
    <w:rsid w:val="24E06F8D"/>
    <w:rsid w:val="2524083F"/>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C168FC"/>
    <w:rsid w:val="469877A9"/>
    <w:rsid w:val="4A824CCC"/>
    <w:rsid w:val="4E7B5851"/>
    <w:rsid w:val="51486C69"/>
    <w:rsid w:val="568D1CA9"/>
    <w:rsid w:val="5A5C6D90"/>
    <w:rsid w:val="5FDD1965"/>
    <w:rsid w:val="60056797"/>
    <w:rsid w:val="620671E2"/>
    <w:rsid w:val="65813C15"/>
    <w:rsid w:val="680C7DA6"/>
    <w:rsid w:val="6AB37A03"/>
    <w:rsid w:val="6E8E12EF"/>
    <w:rsid w:val="70564372"/>
    <w:rsid w:val="72337142"/>
    <w:rsid w:val="728E35F1"/>
    <w:rsid w:val="73A9297D"/>
    <w:rsid w:val="73DE0228"/>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2024-04-29T07:33:11Z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EA3EB64C01CF4D31994321230C55ACBF_13</vt:lpwstr>
  </property>
</Properties>
</file>