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F3B6C">
      <w:pPr>
        <w:jc w:val="center"/>
        <w:rPr>
          <w:rFonts w:ascii="宋体" w:hAnsi="宋体"/>
          <w:b/>
          <w:bCs/>
          <w:sz w:val="32"/>
        </w:rPr>
      </w:pPr>
      <w:r>
        <w:rPr>
          <w:rFonts w:hint="eastAsia" w:ascii="宋体" w:hAnsi="宋体"/>
          <w:b/>
          <w:bCs/>
          <w:sz w:val="32"/>
          <w:highlight w:val="none"/>
          <w:lang w:val="en-US" w:eastAsia="zh-CN"/>
        </w:rPr>
        <w:t>美晨科技（300237）</w:t>
      </w:r>
      <w:r>
        <w:rPr>
          <w:rFonts w:hint="eastAsia" w:ascii="宋体" w:hAnsi="宋体"/>
          <w:b/>
          <w:bCs/>
          <w:sz w:val="32"/>
        </w:rPr>
        <w:t>签字告知书</w:t>
      </w:r>
    </w:p>
    <w:p w14:paraId="078AD5F6">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w:t>
      </w:r>
      <w:r>
        <w:rPr>
          <w:rFonts w:hint="eastAsia" w:ascii="宋体" w:hAnsi="宋体"/>
          <w:b/>
          <w:bCs/>
          <w:sz w:val="24"/>
          <w:lang w:val="en-US" w:eastAsia="zh-CN"/>
        </w:rPr>
        <w:t>一</w:t>
      </w:r>
      <w:r>
        <w:rPr>
          <w:rFonts w:hint="eastAsia" w:ascii="宋体" w:hAnsi="宋体"/>
          <w:b/>
          <w:bCs/>
          <w:sz w:val="24"/>
        </w:rPr>
        <w:t>万元以上方可加入。</w:t>
      </w:r>
      <w:bookmarkStart w:id="1" w:name="_GoBack"/>
      <w:bookmarkEnd w:id="1"/>
    </w:p>
    <w:p w14:paraId="43AA3802">
      <w:pPr>
        <w:ind w:firstLine="723" w:firstLineChars="200"/>
        <w:rPr>
          <w:rFonts w:ascii="宋体" w:hAnsi="宋体"/>
          <w:b/>
          <w:bCs/>
          <w:sz w:val="36"/>
          <w:szCs w:val="36"/>
        </w:rPr>
      </w:pPr>
      <w:r>
        <w:rPr>
          <w:rFonts w:hint="eastAsia" w:ascii="宋体" w:hAnsi="宋体"/>
          <w:b/>
          <w:bCs/>
          <w:sz w:val="36"/>
          <w:szCs w:val="36"/>
        </w:rPr>
        <w:t>务必关注打印数量！！！！！！！</w:t>
      </w:r>
    </w:p>
    <w:p w14:paraId="00063A9E">
      <w:pPr>
        <w:pStyle w:val="6"/>
      </w:pPr>
    </w:p>
    <w:p w14:paraId="2B5C2AED">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w:t>
      </w:r>
      <w:r>
        <w:rPr>
          <w:rFonts w:hint="eastAsia" w:ascii="宋体" w:hAnsi="宋体"/>
          <w:b/>
          <w:bCs/>
          <w:sz w:val="24"/>
          <w:lang w:val="en-US" w:eastAsia="zh-CN"/>
        </w:rPr>
        <w:t>四</w:t>
      </w:r>
      <w:r>
        <w:rPr>
          <w:rFonts w:hint="eastAsia" w:ascii="宋体" w:hAnsi="宋体"/>
          <w:b/>
          <w:bCs/>
          <w:sz w:val="24"/>
        </w:rPr>
        <w:t xml:space="preserve"> 张    </w:t>
      </w:r>
      <w:r>
        <w:rPr>
          <w:rFonts w:ascii="宋体" w:hAnsi="宋体"/>
          <w:b/>
          <w:bCs/>
          <w:sz w:val="24"/>
        </w:rPr>
        <w:t xml:space="preserve"> </w:t>
      </w:r>
    </w:p>
    <w:p w14:paraId="6F501866">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w:t>
      </w:r>
      <w:r>
        <w:rPr>
          <w:rFonts w:hint="eastAsia" w:ascii="宋体" w:hAnsi="宋体"/>
          <w:b/>
          <w:bCs/>
          <w:sz w:val="24"/>
          <w:lang w:val="en-US" w:eastAsia="zh-CN"/>
        </w:rPr>
        <w:t>四</w:t>
      </w:r>
      <w:r>
        <w:rPr>
          <w:rFonts w:hint="eastAsia" w:ascii="宋体" w:hAnsi="宋体"/>
          <w:b/>
          <w:bCs/>
          <w:sz w:val="24"/>
        </w:rPr>
        <w:t xml:space="preserve"> 张    </w:t>
      </w:r>
      <w:r>
        <w:rPr>
          <w:rFonts w:ascii="宋体" w:hAnsi="宋体"/>
          <w:b/>
          <w:bCs/>
          <w:sz w:val="24"/>
        </w:rPr>
        <w:t xml:space="preserve"> </w:t>
      </w:r>
    </w:p>
    <w:p w14:paraId="5F540533">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391CD0FA">
      <w:pPr>
        <w:numPr>
          <w:ilvl w:val="0"/>
          <w:numId w:val="1"/>
        </w:numPr>
        <w:rPr>
          <w:rFonts w:ascii="宋体" w:hAnsi="宋体"/>
          <w:b/>
          <w:bCs/>
          <w:sz w:val="24"/>
        </w:rPr>
      </w:pPr>
      <w:r>
        <w:rPr>
          <w:rFonts w:hint="eastAsia" w:ascii="宋体" w:hAnsi="宋体"/>
          <w:b/>
          <w:bCs/>
          <w:color w:val="FF0000"/>
          <w:sz w:val="24"/>
        </w:rPr>
        <w:t>强制执行申请书</w:t>
      </w:r>
      <w:r>
        <w:rPr>
          <w:rFonts w:hint="eastAsia" w:ascii="宋体" w:hAnsi="宋体"/>
          <w:b/>
          <w:bCs/>
          <w:color w:val="FF0000"/>
          <w:sz w:val="24"/>
          <w:lang w:eastAsia="zh-CN"/>
        </w:rPr>
        <w:t>、</w:t>
      </w:r>
      <w:r>
        <w:rPr>
          <w:rFonts w:hint="eastAsia" w:ascii="宋体" w:hAnsi="宋体"/>
          <w:b/>
          <w:bCs/>
          <w:color w:val="FF0000"/>
          <w:sz w:val="24"/>
          <w:lang w:val="en-US" w:eastAsia="zh-CN"/>
        </w:rPr>
        <w:t>诉讼风险告知书</w:t>
      </w:r>
      <w:r>
        <w:rPr>
          <w:rFonts w:hint="eastAsia" w:ascii="宋体" w:hAnsi="宋体"/>
          <w:b/>
          <w:bCs/>
          <w:color w:val="FF0000"/>
          <w:sz w:val="24"/>
        </w:rPr>
        <w:t xml:space="preserve">   </w:t>
      </w:r>
      <w:r>
        <w:rPr>
          <w:rFonts w:ascii="宋体" w:hAnsi="宋体"/>
          <w:b/>
          <w:bCs/>
          <w:sz w:val="24"/>
        </w:rPr>
        <w:t>请</w:t>
      </w:r>
      <w:r>
        <w:rPr>
          <w:rFonts w:hint="eastAsia" w:ascii="宋体" w:hAnsi="宋体"/>
          <w:b/>
          <w:bCs/>
          <w:sz w:val="24"/>
          <w:lang w:val="en-US" w:eastAsia="zh-CN"/>
        </w:rPr>
        <w:t>各</w:t>
      </w:r>
      <w:r>
        <w:rPr>
          <w:rFonts w:ascii="宋体" w:hAnsi="宋体"/>
          <w:b/>
          <w:bCs/>
          <w:sz w:val="24"/>
        </w:rPr>
        <w:t>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1DE12109">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14:paraId="10D91BAE">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6350" b="25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14:paraId="05EBA0D1">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14:paraId="268B0D5D">
      <w:pPr>
        <w:ind w:firstLine="480" w:firstLineChars="200"/>
        <w:rPr>
          <w:rFonts w:hint="eastAsia" w:ascii="宋体" w:hAnsi="宋体"/>
          <w:sz w:val="24"/>
          <w:u w:val="single"/>
        </w:rPr>
      </w:pPr>
    </w:p>
    <w:p w14:paraId="319FFF57">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14:paraId="01156413">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14:paraId="7C871BEC">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14:paraId="4C7500C6">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14:paraId="0F7D6F69">
      <w:pPr>
        <w:rPr>
          <w:rFonts w:hint="eastAsia" w:ascii="宋体" w:hAnsi="宋体"/>
          <w:bCs/>
          <w:sz w:val="24"/>
        </w:rPr>
      </w:pPr>
    </w:p>
    <w:p w14:paraId="194423F4">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14:paraId="589B0DE2">
      <w:pPr>
        <w:jc w:val="center"/>
        <w:rPr>
          <w:rFonts w:ascii="黑体" w:hAnsi="黑体" w:eastAsia="黑体"/>
          <w:b/>
          <w:bCs/>
          <w:sz w:val="36"/>
          <w:szCs w:val="36"/>
        </w:rPr>
      </w:pPr>
      <w:r>
        <w:rPr>
          <w:rFonts w:hint="eastAsia" w:ascii="宋体" w:hAnsi="宋体" w:cs="宋体"/>
          <w:b/>
          <w:bCs/>
          <w:sz w:val="36"/>
          <w:szCs w:val="36"/>
        </w:rPr>
        <w:t>民  事  起  诉  状</w:t>
      </w:r>
    </w:p>
    <w:p w14:paraId="494A9825">
      <w:pPr>
        <w:jc w:val="center"/>
        <w:rPr>
          <w:rFonts w:ascii="黑体" w:hAnsi="黑体" w:eastAsia="黑体"/>
          <w:b/>
          <w:bCs/>
          <w:sz w:val="36"/>
          <w:szCs w:val="36"/>
        </w:rPr>
      </w:pPr>
    </w:p>
    <w:p w14:paraId="1EBFF0DD">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14:paraId="5D58FE9F">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14:paraId="390F4E58">
      <w:pPr>
        <w:jc w:val="left"/>
        <w:rPr>
          <w:rFonts w:ascii="宋体" w:hAnsi="宋体" w:cs="宋体"/>
          <w:kern w:val="0"/>
          <w:sz w:val="24"/>
          <w:u w:val="single"/>
        </w:rPr>
      </w:pPr>
    </w:p>
    <w:p w14:paraId="235B418A">
      <w:pPr>
        <w:jc w:val="left"/>
        <w:rPr>
          <w:rFonts w:ascii="宋体" w:hAnsi="宋体" w:cs="宋体"/>
          <w:kern w:val="0"/>
          <w:sz w:val="24"/>
          <w:u w:val="single"/>
        </w:rPr>
      </w:pPr>
    </w:p>
    <w:p w14:paraId="25E0602D">
      <w:pPr>
        <w:rPr>
          <w:rFonts w:ascii="宋体" w:hAnsi="宋体"/>
          <w:sz w:val="24"/>
          <w:szCs w:val="28"/>
        </w:rPr>
      </w:pPr>
    </w:p>
    <w:p w14:paraId="4EA15751">
      <w:pPr>
        <w:rPr>
          <w:rFonts w:ascii="宋体" w:hAnsi="宋体"/>
          <w:sz w:val="24"/>
          <w:highlight w:val="none"/>
          <w:lang w:val="zh-CN"/>
        </w:rPr>
      </w:pPr>
      <w:bookmarkStart w:id="0" w:name="_Hlk95491046"/>
      <w:r>
        <w:rPr>
          <w:rFonts w:hint="eastAsia" w:ascii="宋体" w:hAnsi="宋体"/>
          <w:sz w:val="24"/>
          <w:highlight w:val="none"/>
          <w:lang w:val="zh-CN"/>
        </w:rPr>
        <w:t>被告：</w:t>
      </w:r>
      <w:r>
        <w:rPr>
          <w:rFonts w:hint="eastAsia" w:ascii="宋体" w:hAnsi="宋体"/>
          <w:sz w:val="24"/>
          <w:highlight w:val="none"/>
          <w:lang w:val="zh-CN" w:eastAsia="zh"/>
        </w:rPr>
        <w:t>山东美晨科技股份有限公司</w:t>
      </w:r>
      <w:r>
        <w:rPr>
          <w:rFonts w:hint="eastAsia" w:ascii="宋体" w:hAnsi="宋体"/>
          <w:sz w:val="24"/>
          <w:highlight w:val="none"/>
          <w:lang w:val="en-US" w:eastAsia="zh-CN"/>
        </w:rPr>
        <w:t xml:space="preserve"> </w:t>
      </w:r>
      <w:r>
        <w:rPr>
          <w:rFonts w:hint="eastAsia" w:ascii="宋体" w:hAnsi="宋体"/>
          <w:sz w:val="24"/>
          <w:highlight w:val="none"/>
          <w:lang w:val="zh-CN"/>
        </w:rPr>
        <w:t xml:space="preserve">                    </w:t>
      </w:r>
    </w:p>
    <w:p w14:paraId="012582E6">
      <w:pPr>
        <w:rPr>
          <w:rFonts w:ascii="宋体" w:hAnsi="宋体"/>
          <w:sz w:val="24"/>
          <w:highlight w:val="none"/>
          <w:lang w:val="zh-CN"/>
        </w:rPr>
      </w:pPr>
      <w:r>
        <w:rPr>
          <w:rFonts w:hint="eastAsia" w:ascii="宋体" w:hAnsi="宋体"/>
          <w:sz w:val="24"/>
          <w:highlight w:val="none"/>
          <w:lang w:val="zh-CN"/>
        </w:rPr>
        <w:t xml:space="preserve">法定代表人：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w:t>
      </w:r>
      <w:r>
        <w:rPr>
          <w:rFonts w:hint="eastAsia" w:ascii="宋体" w:hAnsi="宋体"/>
          <w:sz w:val="24"/>
          <w:highlight w:val="none"/>
          <w:lang w:val="zh-CN"/>
        </w:rPr>
        <w:t xml:space="preserve">             </w:t>
      </w:r>
      <w:r>
        <w:rPr>
          <w:rFonts w:hint="eastAsia" w:ascii="宋体" w:hAnsi="宋体"/>
          <w:sz w:val="24"/>
          <w:highlight w:val="none"/>
        </w:rPr>
        <w:t xml:space="preserve"> </w:t>
      </w:r>
      <w:r>
        <w:rPr>
          <w:rFonts w:hint="eastAsia" w:ascii="宋体" w:hAnsi="宋体"/>
          <w:sz w:val="24"/>
          <w:highlight w:val="none"/>
          <w:lang w:val="zh-CN"/>
        </w:rPr>
        <w:t xml:space="preserve"> 职务:董事长       </w:t>
      </w:r>
    </w:p>
    <w:p w14:paraId="6ACCAD7D">
      <w:pPr>
        <w:rPr>
          <w:rFonts w:hint="eastAsia" w:ascii="宋体" w:hAnsi="宋体" w:eastAsia="宋体"/>
          <w:sz w:val="24"/>
          <w:lang w:val="zh-CN" w:eastAsia="zh"/>
        </w:rPr>
      </w:pPr>
      <w:r>
        <w:rPr>
          <w:rFonts w:hint="eastAsia" w:ascii="宋体" w:hAnsi="宋体"/>
          <w:sz w:val="24"/>
          <w:highlight w:val="none"/>
          <w:lang w:val="zh-CN"/>
        </w:rPr>
        <w:t>住所:</w:t>
      </w:r>
      <w:bookmarkEnd w:id="0"/>
      <w:r>
        <w:rPr>
          <w:rFonts w:hint="eastAsia" w:ascii="宋体" w:hAnsi="宋体"/>
          <w:sz w:val="24"/>
          <w:highlight w:val="none"/>
          <w:lang w:val="zh-CN" w:eastAsia="zh"/>
        </w:rPr>
        <w:t>山东省潍坊市诸城市密州东路12001号</w:t>
      </w:r>
    </w:p>
    <w:p w14:paraId="281C2321">
      <w:pPr>
        <w:rPr>
          <w:rFonts w:hint="eastAsia" w:ascii="宋体" w:hAnsi="宋体"/>
          <w:sz w:val="24"/>
          <w:lang w:val="zh-CN"/>
        </w:rPr>
      </w:pPr>
    </w:p>
    <w:p w14:paraId="73CD0424">
      <w:pPr>
        <w:rPr>
          <w:rFonts w:ascii="宋体" w:hAnsi="宋体"/>
          <w:sz w:val="24"/>
        </w:rPr>
      </w:pPr>
    </w:p>
    <w:p w14:paraId="1E8AD75F">
      <w:pPr>
        <w:rPr>
          <w:rFonts w:ascii="宋体" w:hAnsi="宋体"/>
          <w:sz w:val="24"/>
        </w:rPr>
      </w:pPr>
    </w:p>
    <w:p w14:paraId="2BE41331">
      <w:pPr>
        <w:rPr>
          <w:rFonts w:ascii="宋体" w:hAnsi="宋体"/>
          <w:sz w:val="24"/>
        </w:rPr>
      </w:pPr>
    </w:p>
    <w:p w14:paraId="0591C47E">
      <w:pPr>
        <w:rPr>
          <w:rFonts w:ascii="宋体" w:hAnsi="宋体"/>
          <w:b/>
          <w:bCs/>
          <w:sz w:val="24"/>
        </w:rPr>
      </w:pPr>
      <w:r>
        <w:rPr>
          <w:rFonts w:hint="eastAsia" w:ascii="宋体" w:hAnsi="宋体"/>
          <w:b/>
          <w:bCs/>
          <w:sz w:val="24"/>
        </w:rPr>
        <w:t>诉讼请求：</w:t>
      </w:r>
    </w:p>
    <w:p w14:paraId="06CF4F73">
      <w:pPr>
        <w:rPr>
          <w:rFonts w:ascii="宋体" w:hAnsi="宋体"/>
          <w:sz w:val="24"/>
        </w:rPr>
      </w:pPr>
    </w:p>
    <w:p w14:paraId="63AF3795">
      <w:pPr>
        <w:rPr>
          <w:rFonts w:ascii="宋体" w:hAnsi="宋体"/>
          <w:sz w:val="24"/>
        </w:rPr>
      </w:pPr>
      <w:r>
        <w:rPr>
          <w:rFonts w:hint="eastAsia" w:ascii="宋体" w:hAnsi="宋体"/>
          <w:sz w:val="24"/>
        </w:rPr>
        <w:t>请求判令被告连带向原告赔偿人民币             元；</w:t>
      </w:r>
    </w:p>
    <w:p w14:paraId="66C6D939">
      <w:pPr>
        <w:rPr>
          <w:rFonts w:ascii="宋体" w:hAnsi="宋体"/>
          <w:sz w:val="24"/>
        </w:rPr>
      </w:pPr>
    </w:p>
    <w:p w14:paraId="7344C525">
      <w:pPr>
        <w:rPr>
          <w:rFonts w:ascii="宋体" w:hAnsi="宋体"/>
          <w:sz w:val="24"/>
        </w:rPr>
      </w:pPr>
    </w:p>
    <w:p w14:paraId="398CA913">
      <w:pPr>
        <w:rPr>
          <w:rFonts w:ascii="宋体" w:hAnsi="宋体"/>
          <w:b/>
          <w:bCs/>
          <w:sz w:val="24"/>
        </w:rPr>
      </w:pPr>
      <w:r>
        <w:rPr>
          <w:rFonts w:hint="eastAsia" w:ascii="宋体" w:hAnsi="宋体"/>
          <w:b/>
          <w:bCs/>
          <w:sz w:val="24"/>
        </w:rPr>
        <w:t>事实与理由：</w:t>
      </w:r>
    </w:p>
    <w:p w14:paraId="45AE9915">
      <w:pPr>
        <w:ind w:firstLine="480" w:firstLineChars="200"/>
        <w:rPr>
          <w:rFonts w:ascii="宋体" w:hAnsi="宋体"/>
          <w:sz w:val="24"/>
        </w:rPr>
      </w:pPr>
    </w:p>
    <w:p w14:paraId="7DE6EDDC">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14:paraId="1B5FA009">
      <w:pPr>
        <w:ind w:firstLine="480" w:firstLineChars="200"/>
        <w:rPr>
          <w:rFonts w:hint="eastAsia" w:ascii="宋体" w:hAnsi="宋体"/>
          <w:sz w:val="24"/>
          <w:szCs w:val="28"/>
        </w:rPr>
      </w:pPr>
    </w:p>
    <w:p w14:paraId="1FA52B16">
      <w:pPr>
        <w:ind w:firstLine="480" w:firstLineChars="200"/>
        <w:rPr>
          <w:rFonts w:hint="eastAsia" w:ascii="宋体" w:hAnsi="宋体"/>
          <w:sz w:val="24"/>
          <w:szCs w:val="28"/>
        </w:rPr>
      </w:pPr>
    </w:p>
    <w:p w14:paraId="4CF885DB">
      <w:pPr>
        <w:ind w:firstLine="480" w:firstLineChars="200"/>
        <w:rPr>
          <w:rFonts w:ascii="宋体" w:hAnsi="宋体"/>
          <w:sz w:val="24"/>
        </w:rPr>
      </w:pPr>
    </w:p>
    <w:p w14:paraId="1B46815B">
      <w:pPr>
        <w:pStyle w:val="4"/>
        <w:ind w:firstLine="480" w:firstLineChars="200"/>
        <w:rPr>
          <w:rFonts w:ascii="宋体" w:hAnsi="宋体"/>
          <w:sz w:val="24"/>
        </w:rPr>
      </w:pPr>
      <w:r>
        <w:rPr>
          <w:rFonts w:hint="eastAsia" w:ascii="宋体" w:hAnsi="宋体"/>
          <w:sz w:val="24"/>
        </w:rPr>
        <w:t>此致</w:t>
      </w:r>
    </w:p>
    <w:p w14:paraId="774B0BD2">
      <w:pPr>
        <w:pStyle w:val="5"/>
        <w:ind w:left="99" w:leftChars="47"/>
        <w:rPr>
          <w:rFonts w:ascii="宋体" w:hAnsi="宋体"/>
          <w:b/>
          <w:bCs/>
          <w:sz w:val="24"/>
        </w:rPr>
      </w:pPr>
    </w:p>
    <w:p w14:paraId="1F90553C">
      <w:pPr>
        <w:pStyle w:val="5"/>
        <w:ind w:left="99" w:leftChars="47"/>
        <w:rPr>
          <w:rFonts w:ascii="宋体" w:hAnsi="宋体"/>
          <w:b/>
          <w:bCs/>
          <w:sz w:val="24"/>
        </w:rPr>
      </w:pPr>
      <w:r>
        <w:rPr>
          <w:rFonts w:hint="eastAsia" w:ascii="宋体" w:hAnsi="宋体"/>
          <w:b/>
          <w:bCs/>
          <w:sz w:val="24"/>
        </w:rPr>
        <w:t xml:space="preserve"> </w:t>
      </w:r>
    </w:p>
    <w:p w14:paraId="3EC5CC0D">
      <w:pPr>
        <w:pStyle w:val="5"/>
        <w:ind w:left="99" w:leftChars="47"/>
        <w:rPr>
          <w:rFonts w:ascii="宋体" w:hAnsi="宋体"/>
          <w:b/>
          <w:bCs/>
          <w:sz w:val="24"/>
        </w:rPr>
      </w:pPr>
    </w:p>
    <w:p w14:paraId="4F63F978">
      <w:pPr>
        <w:pStyle w:val="5"/>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14:paraId="49801CD3">
      <w:pPr>
        <w:rPr>
          <w:rFonts w:ascii="宋体" w:hAnsi="宋体"/>
          <w:sz w:val="24"/>
        </w:rPr>
      </w:pPr>
      <w:r>
        <w:rPr>
          <w:rFonts w:hint="eastAsia" w:ascii="宋体" w:hAnsi="宋体"/>
          <w:sz w:val="24"/>
        </w:rPr>
        <w:t xml:space="preserve"> </w:t>
      </w:r>
    </w:p>
    <w:p w14:paraId="1208E552">
      <w:pPr>
        <w:rPr>
          <w:rFonts w:ascii="宋体" w:hAnsi="宋体"/>
          <w:sz w:val="24"/>
        </w:rPr>
      </w:pPr>
    </w:p>
    <w:p w14:paraId="76704C9B">
      <w:pPr>
        <w:rPr>
          <w:rFonts w:ascii="宋体" w:hAnsi="宋体"/>
          <w:sz w:val="24"/>
        </w:rPr>
      </w:pPr>
    </w:p>
    <w:p w14:paraId="689EB7C7">
      <w:pPr>
        <w:rPr>
          <w:rFonts w:ascii="宋体" w:hAnsi="宋体"/>
          <w:sz w:val="24"/>
        </w:rPr>
      </w:pPr>
    </w:p>
    <w:p w14:paraId="29084ABB">
      <w:pPr>
        <w:rPr>
          <w:rFonts w:hint="eastAsia" w:ascii="宋体" w:hAnsi="宋体" w:cs="宋体"/>
          <w:b/>
          <w:bCs/>
          <w:sz w:val="36"/>
          <w:szCs w:val="36"/>
        </w:rPr>
      </w:pPr>
    </w:p>
    <w:p w14:paraId="661EC117">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14:paraId="396A11C4">
      <w:pPr>
        <w:spacing w:line="360" w:lineRule="auto"/>
        <w:ind w:firstLine="480" w:firstLineChars="200"/>
        <w:rPr>
          <w:rFonts w:hint="eastAsia" w:ascii="宋体" w:hAnsi="宋体"/>
          <w:sz w:val="24"/>
          <w:szCs w:val="28"/>
        </w:rPr>
      </w:pPr>
    </w:p>
    <w:p w14:paraId="69254499">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上海古北律师事务所娄霄云律师；             ；</w:t>
      </w:r>
    </w:p>
    <w:p w14:paraId="3AEE429E">
      <w:pPr>
        <w:spacing w:line="360" w:lineRule="auto"/>
        <w:ind w:firstLine="540" w:firstLineChars="225"/>
        <w:rPr>
          <w:rFonts w:hint="eastAsia" w:ascii="宋体" w:hAnsi="宋体"/>
          <w:sz w:val="24"/>
          <w:szCs w:val="28"/>
          <w:lang w:eastAsia="zh-CN"/>
        </w:rPr>
      </w:pPr>
    </w:p>
    <w:p w14:paraId="457BBE36">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highlight w:val="none"/>
          <w:lang w:val="zh-CN"/>
        </w:rPr>
        <w:t>山东美晨科技股份有限公司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14:paraId="57200199">
      <w:pPr>
        <w:spacing w:line="360" w:lineRule="auto"/>
        <w:ind w:firstLine="480"/>
        <w:rPr>
          <w:rFonts w:hint="eastAsia" w:ascii="宋体" w:hAnsi="宋体"/>
          <w:sz w:val="24"/>
          <w:szCs w:val="28"/>
        </w:rPr>
      </w:pPr>
    </w:p>
    <w:p w14:paraId="0FFD0F5D">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14:paraId="32655E02">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14:paraId="5BD89E2B">
      <w:pPr>
        <w:wordWrap/>
        <w:spacing w:line="360" w:lineRule="auto"/>
        <w:ind w:firstLine="480" w:firstLineChars="200"/>
        <w:jc w:val="both"/>
        <w:rPr>
          <w:rFonts w:hint="eastAsia" w:ascii="宋体" w:hAnsi="宋体"/>
          <w:sz w:val="24"/>
          <w:szCs w:val="28"/>
          <w:lang w:eastAsia="zh-CN"/>
        </w:rPr>
      </w:pPr>
    </w:p>
    <w:p w14:paraId="2704CABF">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14:paraId="278B9B19">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14:paraId="00CEF218">
      <w:pPr>
        <w:spacing w:line="360" w:lineRule="auto"/>
        <w:ind w:left="2100" w:leftChars="1000" w:firstLine="1687" w:firstLineChars="700"/>
        <w:rPr>
          <w:rFonts w:hint="eastAsia" w:ascii="宋体" w:hAnsi="宋体"/>
          <w:b/>
          <w:bCs/>
          <w:sz w:val="24"/>
          <w:szCs w:val="28"/>
        </w:rPr>
      </w:pPr>
    </w:p>
    <w:p w14:paraId="6989E7C8">
      <w:pPr>
        <w:spacing w:line="360" w:lineRule="auto"/>
        <w:rPr>
          <w:rFonts w:hint="eastAsia" w:ascii="宋体" w:hAnsi="宋体"/>
          <w:b/>
          <w:bCs/>
          <w:sz w:val="24"/>
          <w:szCs w:val="28"/>
        </w:rPr>
      </w:pPr>
      <w:r>
        <w:rPr>
          <w:rFonts w:hint="eastAsia" w:ascii="宋体" w:hAnsi="宋体"/>
          <w:b/>
          <w:bCs/>
          <w:sz w:val="24"/>
          <w:szCs w:val="28"/>
        </w:rPr>
        <w:t xml:space="preserve">                              </w:t>
      </w:r>
    </w:p>
    <w:p w14:paraId="5B0D9CB8">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14:paraId="635AB20D">
      <w:pPr>
        <w:rPr>
          <w:rFonts w:hint="eastAsia" w:ascii="宋体" w:hAnsi="宋体"/>
          <w:b/>
          <w:bCs/>
          <w:sz w:val="28"/>
          <w:szCs w:val="28"/>
          <w:lang w:val="en-US" w:eastAsia="zh-CN"/>
        </w:rPr>
      </w:pPr>
    </w:p>
    <w:p w14:paraId="2883FAF4">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14:paraId="3578836F">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山东美晨科技股份有限公司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14:paraId="107E3959">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14:paraId="612A6344">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14:paraId="42361C3F">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14:paraId="3E4DFD1F">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14:paraId="7E01789D">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18%</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14:paraId="2A9EF58D">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14:paraId="6CE814FA">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14:paraId="52507B65">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14:paraId="6B99FAF7">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14:paraId="1D5F4A3E">
      <w:pPr>
        <w:spacing w:line="360" w:lineRule="auto"/>
        <w:ind w:left="-420" w:leftChars="-200" w:firstLine="0" w:firstLineChars="0"/>
        <w:rPr>
          <w:rFonts w:hint="eastAsia" w:ascii="宋体" w:hAnsi="宋体"/>
          <w:b/>
          <w:bCs/>
          <w:szCs w:val="21"/>
          <w:highlight w:val="none"/>
          <w:u w:val="single"/>
        </w:rPr>
      </w:pPr>
    </w:p>
    <w:p w14:paraId="3818C5D0">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14:paraId="3350DBDE">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rgbClr val="FFFFFF"/>
                        </a:solidFill>
                        <a:ln w="6350">
                          <a:noFill/>
                        </a:ln>
                        <a:effectLst/>
                      </wps:spPr>
                      <wps:txbx>
                        <w:txbxContent>
                          <w:p w14:paraId="7AA86FE3">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Bvo3ZbVwIAAJwEAAAOAAAAZHJzL2Uyb0RvYy54bWytVMFu&#10;2zAMvQ/YPwi6L7bTJN2COEXWIMOAYi3QDTsrshwLkERNUmJ3H7D9QU+77L7v6neMkp2263boYTko&#10;pEg9ko+kF2edVuQgnJdgSlqMckqE4VBJsyvpp4+bV68p8YGZiikwoqQ3wtOz5csXi9bOxRgaUJVw&#10;BEGMn7e2pE0Idp5lnjdCMz8CKwwaa3CaBVTdLqscaxFdq2yc57OsBVdZB1x4j7fr3kgHRPccQKhr&#10;ycUa+F4LE3pUJxQLWJJvpPV0mbKta8HDZV17EYgqKVYa0olBUN7GM1su2HznmG0kH1Jgz0nhSU2a&#10;SYNB76HWLDCyd/IvKC25Aw91GHHQWV9IYgSrKPIn3Fw3zIpUC1Lt7T3p/v/B8g+HK0dkVdITSgzT&#10;2PC72+93P37d/fxGTiI9rfVz9Lq26Be6t9Dh0BzvPV7Gqrva6fiP9RC0I7k39+SKLhCOl9PTYpqj&#10;haNpUsyms0R+9vDYOh/eCdAkCiV12LtEKTtc+ICJoOvRJcbyoGS1kUolxe2258qRA8M+b9Iv5ohP&#10;/nBThrQlnZ1M84RsIL7v/ZSJOCKNzBAvVt5XGKXQbbuBji1UN8iGg36cvOUbiTlfMB+umMP5wTJx&#10;w8IlHrUCDAmDREkD7uu/7qM/thWtlLQ4jyX1X/bMCUrUe4MNf1NMJggbkjKZno5RcY8t28cWs9fn&#10;gFQUuMuWJzH6B3UUawf6My7iKkZFEzMcY5c0HMXz0G8JLjIXq1VywpG1LFyYa8sjdCTMwGofoJap&#10;QZGmnhukPio4tKkJw4LFrXisJ6+Hj8r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2H09TXAAAA&#10;DAEAAA8AAAAAAAAAAQAgAAAAIgAAAGRycy9kb3ducmV2LnhtbFBLAQIUABQAAAAIAIdO4kBvo3Zb&#10;VwIAAJwEAAAOAAAAAAAAAAEAIAAAACYBAABkcnMvZTJvRG9jLnhtbFBLBQYAAAAABgAGAFkBAADv&#10;BQAAAAA=&#10;">
                <v:path/>
                <v:fill on="t" focussize="0,0"/>
                <v:stroke on="f" weight="0.5pt"/>
                <v:imagedata o:title=""/>
                <o:lock v:ext="edit" aspectratio="f"/>
                <v:textbox>
                  <w:txbxContent>
                    <w:p w14:paraId="7AA86FE3">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14:paraId="7179F8CB">
      <w:pPr>
        <w:pStyle w:val="7"/>
        <w:jc w:val="center"/>
        <w:rPr>
          <w:b/>
          <w:bCs/>
          <w:sz w:val="36"/>
          <w:szCs w:val="36"/>
        </w:rPr>
      </w:pPr>
      <w:r>
        <w:rPr>
          <w:b/>
          <w:bCs/>
          <w:sz w:val="36"/>
          <w:szCs w:val="36"/>
        </w:rPr>
        <w:t>强制执行申请书</w:t>
      </w:r>
    </w:p>
    <w:p w14:paraId="31A5E893">
      <w:pPr>
        <w:jc w:val="left"/>
        <w:rPr>
          <w:rFonts w:hint="eastAsia" w:ascii="宋体" w:hAnsi="宋体" w:eastAsia="宋体" w:cs="宋体"/>
          <w:kern w:val="0"/>
          <w:sz w:val="24"/>
          <w:lang w:eastAsia="zh-CN"/>
        </w:rPr>
      </w:pPr>
    </w:p>
    <w:p w14:paraId="08DD518E">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14:paraId="79A49ED9">
      <w:pPr>
        <w:jc w:val="left"/>
        <w:rPr>
          <w:rFonts w:ascii="宋体" w:hAnsi="宋体" w:cs="宋体"/>
          <w:kern w:val="0"/>
          <w:sz w:val="24"/>
        </w:rPr>
      </w:pPr>
    </w:p>
    <w:p w14:paraId="4701D866">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14:paraId="43BCA36C">
      <w:pPr>
        <w:rPr>
          <w:rFonts w:ascii="宋体" w:hAnsi="宋体"/>
          <w:sz w:val="24"/>
        </w:rPr>
      </w:pPr>
    </w:p>
    <w:p w14:paraId="5560798C">
      <w:pPr>
        <w:rPr>
          <w:rFonts w:ascii="宋体" w:hAnsi="宋体"/>
          <w:sz w:val="24"/>
        </w:rPr>
      </w:pPr>
    </w:p>
    <w:p w14:paraId="1C6DB45D">
      <w:pPr>
        <w:rPr>
          <w:rFonts w:ascii="宋体" w:hAnsi="宋体"/>
          <w:sz w:val="24"/>
        </w:rPr>
      </w:pPr>
    </w:p>
    <w:p w14:paraId="09268A60">
      <w:pPr>
        <w:rPr>
          <w:rFonts w:ascii="宋体" w:hAnsi="宋体"/>
          <w:sz w:val="24"/>
        </w:rPr>
      </w:pPr>
    </w:p>
    <w:p w14:paraId="653284D3">
      <w:pPr>
        <w:rPr>
          <w:rFonts w:hint="eastAsia" w:ascii="宋体" w:hAnsi="宋体"/>
          <w:sz w:val="24"/>
          <w:highlight w:val="none"/>
          <w:lang w:val="zh-CN" w:eastAsia="zh"/>
        </w:rPr>
      </w:pPr>
      <w:r>
        <w:rPr>
          <w:rFonts w:hint="eastAsia" w:ascii="宋体" w:hAnsi="宋体"/>
          <w:sz w:val="24"/>
          <w:highlight w:val="none"/>
          <w:lang w:val="zh-CN"/>
        </w:rPr>
        <w:t>被</w:t>
      </w:r>
      <w:r>
        <w:rPr>
          <w:rFonts w:hint="eastAsia" w:ascii="宋体" w:hAnsi="宋体"/>
          <w:sz w:val="24"/>
          <w:highlight w:val="none"/>
          <w:lang w:val="en-US" w:eastAsia="zh-CN"/>
        </w:rPr>
        <w:t>申请人</w:t>
      </w:r>
      <w:r>
        <w:rPr>
          <w:rFonts w:hint="eastAsia" w:ascii="宋体" w:hAnsi="宋体"/>
          <w:sz w:val="24"/>
          <w:highlight w:val="none"/>
          <w:lang w:val="zh-CN"/>
        </w:rPr>
        <w:t>：</w:t>
      </w:r>
      <w:r>
        <w:rPr>
          <w:rFonts w:hint="eastAsia" w:ascii="宋体" w:hAnsi="宋体"/>
          <w:sz w:val="24"/>
          <w:highlight w:val="none"/>
          <w:lang w:val="zh-CN" w:eastAsia="zh"/>
        </w:rPr>
        <w:t xml:space="preserve">山东美晨科技股份有限公司                     </w:t>
      </w:r>
    </w:p>
    <w:p w14:paraId="5A870834">
      <w:pPr>
        <w:rPr>
          <w:rFonts w:hint="eastAsia" w:ascii="宋体" w:hAnsi="宋体"/>
          <w:sz w:val="24"/>
          <w:highlight w:val="none"/>
          <w:lang w:val="zh-CN" w:eastAsia="zh"/>
        </w:rPr>
      </w:pPr>
      <w:r>
        <w:rPr>
          <w:rFonts w:hint="eastAsia" w:ascii="宋体" w:hAnsi="宋体"/>
          <w:sz w:val="24"/>
          <w:highlight w:val="none"/>
          <w:lang w:val="zh-CN" w:eastAsia="zh"/>
        </w:rPr>
        <w:t xml:space="preserve">法定代表人：                           职务:董事长       </w:t>
      </w:r>
    </w:p>
    <w:p w14:paraId="59198393">
      <w:pPr>
        <w:rPr>
          <w:rFonts w:hint="eastAsia" w:ascii="宋体" w:hAnsi="宋体" w:eastAsia="宋体"/>
          <w:sz w:val="24"/>
          <w:lang w:val="zh-CN" w:eastAsia="zh"/>
        </w:rPr>
      </w:pPr>
      <w:r>
        <w:rPr>
          <w:rFonts w:hint="eastAsia" w:ascii="宋体" w:hAnsi="宋体"/>
          <w:sz w:val="24"/>
          <w:highlight w:val="none"/>
          <w:lang w:val="zh-CN" w:eastAsia="zh"/>
        </w:rPr>
        <w:t>住所:山东省潍坊市诸城市密州东路12001号</w:t>
      </w:r>
    </w:p>
    <w:p w14:paraId="0897BFA0">
      <w:pPr>
        <w:rPr>
          <w:rFonts w:ascii="宋体" w:hAnsi="宋体"/>
          <w:sz w:val="24"/>
        </w:rPr>
      </w:pPr>
      <w:r>
        <w:rPr>
          <w:rFonts w:hint="eastAsia" w:ascii="宋体" w:hAnsi="宋体" w:cs="宋体"/>
          <w:kern w:val="0"/>
          <w:sz w:val="24"/>
        </w:rPr>
        <w:t xml:space="preserve"> </w:t>
      </w:r>
    </w:p>
    <w:p w14:paraId="3B3817F2">
      <w:pPr>
        <w:rPr>
          <w:rFonts w:ascii="宋体" w:hAnsi="宋体"/>
          <w:sz w:val="24"/>
        </w:rPr>
      </w:pPr>
    </w:p>
    <w:p w14:paraId="6FEDC229">
      <w:pPr>
        <w:rPr>
          <w:rFonts w:ascii="宋体" w:hAnsi="宋体"/>
          <w:sz w:val="24"/>
        </w:rPr>
      </w:pPr>
    </w:p>
    <w:p w14:paraId="228A1FAC">
      <w:pPr>
        <w:rPr>
          <w:rFonts w:ascii="宋体" w:hAnsi="宋体"/>
          <w:sz w:val="24"/>
        </w:rPr>
      </w:pPr>
    </w:p>
    <w:p w14:paraId="77CDBDF9">
      <w:pPr>
        <w:rPr>
          <w:b/>
          <w:bCs/>
          <w:sz w:val="24"/>
        </w:rPr>
      </w:pPr>
      <w:r>
        <w:rPr>
          <w:b/>
          <w:bCs/>
          <w:sz w:val="24"/>
        </w:rPr>
        <w:t xml:space="preserve">请求事项： </w:t>
      </w:r>
    </w:p>
    <w:p w14:paraId="25940DA3">
      <w:pPr>
        <w:pStyle w:val="7"/>
        <w:rPr>
          <w:rFonts w:hint="eastAsia"/>
        </w:rPr>
      </w:pPr>
      <w:r>
        <w:rPr>
          <w:rFonts w:hint="eastAsia"/>
        </w:rPr>
        <w:t>1、请求强制执行被申请人应当支付的金额               元；</w:t>
      </w:r>
    </w:p>
    <w:p w14:paraId="612E1C8A">
      <w:pPr>
        <w:pStyle w:val="7"/>
      </w:pPr>
      <w:r>
        <w:rPr>
          <w:rFonts w:hint="eastAsia"/>
        </w:rPr>
        <w:t>2、支付迟延履行金。</w:t>
      </w:r>
    </w:p>
    <w:p w14:paraId="62E80640">
      <w:pPr>
        <w:pStyle w:val="7"/>
        <w:rPr>
          <w:rFonts w:hint="eastAsia" w:eastAsia="宋体"/>
          <w:b/>
          <w:lang w:eastAsia="zh-CN"/>
        </w:rPr>
      </w:pPr>
    </w:p>
    <w:p w14:paraId="516D2FFB">
      <w:pPr>
        <w:pStyle w:val="7"/>
        <w:rPr>
          <w:rFonts w:hint="eastAsia" w:eastAsia="宋体"/>
          <w:b/>
          <w:lang w:eastAsia="zh-CN"/>
        </w:rPr>
      </w:pPr>
    </w:p>
    <w:p w14:paraId="642B954F">
      <w:pPr>
        <w:pStyle w:val="7"/>
        <w:rPr>
          <w:b/>
        </w:rPr>
      </w:pPr>
      <w:r>
        <w:rPr>
          <w:b/>
        </w:rPr>
        <w:t>事实与依据：</w:t>
      </w:r>
    </w:p>
    <w:p w14:paraId="0D03AA69">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7BA6EF67">
      <w:pPr>
        <w:pStyle w:val="7"/>
        <w:ind w:firstLine="480" w:firstLineChars="200"/>
      </w:pPr>
      <w:r>
        <w:t>此致</w:t>
      </w:r>
    </w:p>
    <w:p w14:paraId="29A63080">
      <w:pPr>
        <w:pStyle w:val="7"/>
        <w:ind w:firstLine="3975" w:firstLineChars="1650"/>
        <w:rPr>
          <w:b/>
          <w:bCs/>
        </w:rPr>
      </w:pPr>
    </w:p>
    <w:p w14:paraId="71D73082">
      <w:pPr>
        <w:pStyle w:val="7"/>
        <w:ind w:firstLine="3975" w:firstLineChars="1650"/>
        <w:rPr>
          <w:rFonts w:hint="eastAsia"/>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4090108C">
      <w:pPr>
        <w:pStyle w:val="7"/>
        <w:ind w:firstLine="3975" w:firstLineChars="1650"/>
        <w:rPr>
          <w:rFonts w:hint="eastAsia"/>
          <w:b/>
          <w:bCs/>
        </w:rPr>
      </w:pPr>
    </w:p>
    <w:p w14:paraId="41CAF894">
      <w:pPr>
        <w:pStyle w:val="7"/>
        <w:ind w:firstLine="3975" w:firstLineChars="1650"/>
        <w:rPr>
          <w:rFonts w:hint="eastAsia"/>
          <w:b/>
          <w:bCs/>
        </w:rPr>
      </w:pPr>
    </w:p>
    <w:p w14:paraId="541DD069">
      <w:pPr>
        <w:pStyle w:val="7"/>
        <w:ind w:firstLine="3975" w:firstLineChars="1650"/>
        <w:rPr>
          <w:rFonts w:hint="eastAsia"/>
          <w:b/>
          <w:bCs/>
        </w:rPr>
      </w:pPr>
    </w:p>
    <w:p w14:paraId="090C3C82">
      <w:pPr>
        <w:pStyle w:val="3"/>
        <w:spacing w:beforeLines="0" w:afterLines="0"/>
        <w:jc w:val="center"/>
        <w:rPr>
          <w:rFonts w:hint="eastAsia" w:ascii="宋体" w:hAnsi="宋体" w:eastAsia="宋体" w:cs="宋体"/>
          <w:sz w:val="44"/>
          <w:szCs w:val="44"/>
        </w:rPr>
      </w:pPr>
      <w:r>
        <w:rPr>
          <w:rFonts w:hint="eastAsia" w:ascii="宋体" w:hAnsi="宋体" w:eastAsia="宋体" w:cs="宋体"/>
          <w:sz w:val="44"/>
          <w:szCs w:val="44"/>
        </w:rPr>
        <w:t>风险代理诉讼风险告知书</w:t>
      </w:r>
    </w:p>
    <w:p w14:paraId="4248F112">
      <w:pPr>
        <w:spacing w:beforeLines="0" w:afterLines="0"/>
        <w:ind w:firstLine="480" w:firstLineChars="200"/>
        <w:rPr>
          <w:rFonts w:hint="eastAsia" w:ascii="宋体" w:hAnsi="宋体" w:cs="宋体"/>
          <w:sz w:val="24"/>
          <w:szCs w:val="24"/>
        </w:rPr>
      </w:pPr>
      <w:r>
        <w:rPr>
          <w:rFonts w:hint="eastAsia" w:ascii="宋体" w:hAnsi="宋体" w:cs="宋体"/>
          <w:sz w:val="24"/>
          <w:szCs w:val="24"/>
        </w:rPr>
        <w:t>鉴于您拟委托上海古北律师事务所娄霄云律师代理</w:t>
      </w:r>
      <w:r>
        <w:rPr>
          <w:rFonts w:hint="eastAsia" w:ascii="宋体" w:hAnsi="宋体" w:cs="宋体"/>
          <w:sz w:val="24"/>
          <w:szCs w:val="24"/>
          <w:u w:val="single"/>
          <w:lang w:val="en-US" w:eastAsia="zh-CN"/>
        </w:rPr>
        <w:t xml:space="preserve">  美晨科技  </w:t>
      </w:r>
      <w:r>
        <w:rPr>
          <w:rFonts w:hint="eastAsia" w:ascii="宋体" w:hAnsi="宋体" w:cs="宋体"/>
          <w:sz w:val="24"/>
          <w:szCs w:val="24"/>
        </w:rPr>
        <w:t>证券虚假陈设责任纠纷，根据《律师法》《律师执业行为规范》及相关法律规定，现将诉讼/仲裁可能涉及的风险告知如下，请您仔细阅读并确认：</w:t>
      </w:r>
    </w:p>
    <w:p w14:paraId="03B9F541">
      <w:pPr>
        <w:spacing w:beforeLines="0" w:afterLines="0"/>
        <w:ind w:firstLine="480" w:firstLineChars="200"/>
        <w:rPr>
          <w:rFonts w:hint="eastAsia" w:ascii="宋体" w:hAnsi="宋体" w:cs="宋体"/>
          <w:sz w:val="24"/>
          <w:szCs w:val="24"/>
        </w:rPr>
      </w:pPr>
    </w:p>
    <w:p w14:paraId="2C7DDCD7">
      <w:pPr>
        <w:spacing w:beforeLines="0" w:afterLines="0"/>
        <w:rPr>
          <w:rFonts w:hint="eastAsia" w:ascii="宋体" w:hAnsi="宋体" w:cs="宋体"/>
          <w:b/>
          <w:sz w:val="24"/>
          <w:szCs w:val="24"/>
        </w:rPr>
      </w:pPr>
      <w:r>
        <w:rPr>
          <w:rFonts w:hint="eastAsia" w:ascii="宋体" w:hAnsi="宋体" w:cs="宋体"/>
          <w:b/>
          <w:sz w:val="24"/>
          <w:szCs w:val="24"/>
        </w:rPr>
        <w:t>一、诉讼/仲裁固有风险提示</w:t>
      </w:r>
    </w:p>
    <w:p w14:paraId="321315DE">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败诉风险：因证据不足、揭露日认定、重大性、法律适用争议、交易因果关系或法院自由裁量等因素，案件可能存在败诉风险，导致诉讼请求被驳回或部分支持。</w:t>
      </w:r>
    </w:p>
    <w:p w14:paraId="201CE455">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执行风险：胜诉后若对方无财产可供执行，或财产被转移、隐匿，可能导致无法实际收回款项。</w:t>
      </w:r>
    </w:p>
    <w:p w14:paraId="02459068">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时间与经济成本：诉讼程序可能因管辖权异议、鉴定、公告送达、二审/再审等延长周期，增加时间，同类型案件平均周期二到三年，退市上市公司长达五年，无法承诺你案件结案时间，但是可以承诺案件诉讼时效到期前，律所和律师将确保你的胜诉权。</w:t>
      </w:r>
    </w:p>
    <w:p w14:paraId="2B29BEB8">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举证责任风险：如未能及时提供关键证据，可能导致主张不被支持。</w:t>
      </w:r>
    </w:p>
    <w:p w14:paraId="5C37C60F">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法律政策变化：诉讼期间法律法规或司法解释可能调整，影响案件结果。</w:t>
      </w:r>
    </w:p>
    <w:p w14:paraId="066C0A95">
      <w:pPr>
        <w:spacing w:beforeLines="0" w:afterLines="0"/>
        <w:rPr>
          <w:rFonts w:hint="eastAsia" w:ascii="宋体" w:hAnsi="宋体" w:cs="宋体"/>
          <w:sz w:val="24"/>
          <w:szCs w:val="24"/>
        </w:rPr>
      </w:pPr>
    </w:p>
    <w:p w14:paraId="2502E1D6">
      <w:pPr>
        <w:spacing w:beforeLines="0" w:afterLines="0"/>
        <w:rPr>
          <w:rFonts w:hint="eastAsia" w:ascii="宋体" w:hAnsi="宋体" w:cs="宋体"/>
          <w:b/>
          <w:sz w:val="24"/>
          <w:szCs w:val="24"/>
        </w:rPr>
      </w:pPr>
      <w:r>
        <w:rPr>
          <w:rFonts w:hint="eastAsia" w:ascii="宋体" w:hAnsi="宋体" w:cs="宋体"/>
          <w:b/>
          <w:sz w:val="24"/>
          <w:szCs w:val="24"/>
        </w:rPr>
        <w:t>二、风险代理特别告知</w:t>
      </w:r>
    </w:p>
    <w:p w14:paraId="24AA4689">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代理方式说明：您选择的风险代理模式为“全风险代理”，律师代理费与案件结果挂钩，具体为：</w:t>
      </w:r>
    </w:p>
    <w:p w14:paraId="47AB9EB3">
      <w:pPr>
        <w:spacing w:beforeLines="0" w:afterLines="0" w:line="36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胜诉（含调解、和解）：按</w:t>
      </w:r>
      <w:r>
        <w:rPr>
          <w:rFonts w:hint="eastAsia" w:ascii="宋体" w:hAnsi="宋体" w:cs="宋体"/>
          <w:sz w:val="24"/>
          <w:szCs w:val="24"/>
          <w:lang w:val="en-US" w:eastAsia="zh-CN"/>
        </w:rPr>
        <w:t>合同约定实际获赔金额的比例</w:t>
      </w:r>
      <w:r>
        <w:rPr>
          <w:rFonts w:hint="eastAsia" w:ascii="宋体" w:hAnsi="宋体" w:cs="宋体"/>
          <w:sz w:val="24"/>
          <w:szCs w:val="24"/>
        </w:rPr>
        <w:t>支付律师费</w:t>
      </w:r>
      <w:r>
        <w:rPr>
          <w:rFonts w:hint="eastAsia" w:ascii="宋体" w:hAnsi="宋体" w:cs="宋体"/>
          <w:sz w:val="24"/>
          <w:szCs w:val="24"/>
          <w:lang w:eastAsia="zh-CN"/>
        </w:rPr>
        <w:t>。</w:t>
      </w:r>
    </w:p>
    <w:p w14:paraId="63ED5EDC">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败诉或未实际执行：该类型案件由于法院采用示范性案例审理或者代表人诉讼审理，假如法院已对该系列案做出过一审或者二审判决败诉，视同案件代理完成。</w:t>
      </w:r>
    </w:p>
    <w:p w14:paraId="280C7288">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费用承担：诉讼费律师事务所代为支付，诉讼费损失从最终赔偿金额扣除，假如无赔偿无权要求当事人支付损失的诉讼费。</w:t>
      </w:r>
    </w:p>
    <w:p w14:paraId="3931834E">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单方解除权：若您单方解除委托，需按照案件最终获赔金额支付代理费。</w:t>
      </w:r>
    </w:p>
    <w:p w14:paraId="4FE039EC">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如和解和调解方案跟已有终审判决一致，不减损当事人利益的背景下，特别授权代理人有权决定对该案件进行调解或和解结案。</w:t>
      </w:r>
    </w:p>
    <w:p w14:paraId="52AA419B">
      <w:pPr>
        <w:spacing w:beforeLines="0" w:afterLines="0" w:line="360" w:lineRule="exact"/>
        <w:ind w:firstLine="480" w:firstLineChars="200"/>
        <w:rPr>
          <w:rFonts w:hint="eastAsia" w:ascii="宋体" w:hAnsi="宋体" w:cs="宋体"/>
          <w:sz w:val="24"/>
          <w:szCs w:val="24"/>
        </w:rPr>
      </w:pPr>
    </w:p>
    <w:p w14:paraId="284ADF90">
      <w:pPr>
        <w:spacing w:beforeLines="0" w:afterLines="0"/>
        <w:rPr>
          <w:rFonts w:hint="eastAsia" w:ascii="宋体" w:hAnsi="宋体" w:cs="宋体"/>
          <w:b/>
          <w:sz w:val="24"/>
          <w:szCs w:val="24"/>
        </w:rPr>
      </w:pPr>
      <w:r>
        <w:rPr>
          <w:rFonts w:hint="eastAsia" w:ascii="宋体" w:hAnsi="宋体" w:cs="宋体"/>
          <w:b/>
          <w:sz w:val="24"/>
          <w:szCs w:val="24"/>
        </w:rPr>
        <w:t>三、您的确认</w:t>
      </w:r>
    </w:p>
    <w:p w14:paraId="5D9AA2B2">
      <w:pPr>
        <w:spacing w:beforeLines="0" w:afterLines="0"/>
        <w:ind w:firstLine="482" w:firstLineChars="200"/>
        <w:rPr>
          <w:rFonts w:hint="eastAsia"/>
          <w:sz w:val="21"/>
          <w:szCs w:val="24"/>
        </w:rPr>
      </w:pPr>
      <w:r>
        <w:rPr>
          <w:rFonts w:hint="eastAsia" w:ascii="宋体" w:hAnsi="宋体" w:cs="宋体"/>
          <w:b/>
          <w:sz w:val="24"/>
          <w:szCs w:val="24"/>
        </w:rPr>
        <w:t>本人已充分理解上述风险，知晓律师无法对案件结果作出承诺，自愿承担因诉讼产生的法律后果及经济风险。</w:t>
      </w:r>
    </w:p>
    <w:p w14:paraId="3CA3CC2C">
      <w:pPr>
        <w:spacing w:beforeLines="0" w:afterLines="0"/>
        <w:rPr>
          <w:rFonts w:hint="eastAsia"/>
          <w:sz w:val="21"/>
          <w:szCs w:val="24"/>
        </w:rPr>
      </w:pPr>
    </w:p>
    <w:p w14:paraId="5306CAA7">
      <w:pPr>
        <w:spacing w:beforeLines="0" w:afterLines="0"/>
        <w:jc w:val="center"/>
        <w:rPr>
          <w:rFonts w:hint="default"/>
          <w:sz w:val="21"/>
          <w:szCs w:val="24"/>
        </w:rPr>
      </w:pPr>
      <w:r>
        <w:rPr>
          <w:rFonts w:hint="eastAsia"/>
          <w:sz w:val="21"/>
          <w:szCs w:val="24"/>
        </w:rPr>
        <w:t xml:space="preserve">       当事人签字/盖章：</w:t>
      </w:r>
      <w:r>
        <w:rPr>
          <w:rFonts w:hint="eastAsia"/>
          <w:sz w:val="21"/>
          <w:szCs w:val="24"/>
          <w:u w:val="single"/>
        </w:rPr>
        <w:t xml:space="preserve">                  </w:t>
      </w:r>
    </w:p>
    <w:p w14:paraId="1484451C">
      <w:pPr>
        <w:spacing w:beforeLines="0" w:afterLines="0"/>
        <w:jc w:val="right"/>
        <w:rPr>
          <w:rFonts w:hint="eastAsia"/>
          <w:sz w:val="21"/>
          <w:szCs w:val="24"/>
        </w:rPr>
      </w:pPr>
    </w:p>
    <w:p w14:paraId="7C901AFA">
      <w:pPr>
        <w:spacing w:beforeLines="0" w:afterLines="0"/>
        <w:ind w:firstLine="3570" w:firstLineChars="1700"/>
        <w:rPr>
          <w:rFonts w:hint="default"/>
          <w:sz w:val="21"/>
          <w:szCs w:val="24"/>
        </w:rPr>
      </w:pPr>
      <w:r>
        <w:rPr>
          <w:rFonts w:hint="eastAsia"/>
          <w:sz w:val="21"/>
          <w:szCs w:val="24"/>
        </w:rPr>
        <w:t xml:space="preserve"> 日期：</w:t>
      </w:r>
    </w:p>
    <w:p w14:paraId="65BD52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861A3"/>
    <w:rsid w:val="3D0A6890"/>
    <w:rsid w:val="493861A3"/>
    <w:rsid w:val="4EDA1ADB"/>
    <w:rsid w:val="749F7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宋体"/>
      <w:b/>
      <w:kern w:val="44"/>
      <w:sz w:val="32"/>
    </w:rPr>
  </w:style>
  <w:style w:type="paragraph" w:styleId="3">
    <w:name w:val="heading 4"/>
    <w:basedOn w:val="1"/>
    <w:next w:val="1"/>
    <w:unhideWhenUsed/>
    <w:qFormat/>
    <w:uiPriority w:val="0"/>
    <w:pPr>
      <w:keepNext/>
      <w:keepLines/>
      <w:spacing w:before="280" w:beforeLines="0" w:after="290" w:afterLines="0" w:line="372" w:lineRule="auto"/>
      <w:outlineLvl w:val="3"/>
    </w:pPr>
    <w:rPr>
      <w:rFonts w:hint="default" w:ascii="Arial" w:hAnsi="Arial" w:eastAsia="黑体"/>
      <w:b/>
      <w:sz w:val="28"/>
      <w:szCs w:val="2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Salutation"/>
    <w:basedOn w:val="1"/>
    <w:next w:val="1"/>
    <w:unhideWhenUsed/>
    <w:qFormat/>
    <w:uiPriority w:val="99"/>
  </w:style>
  <w:style w:type="paragraph" w:styleId="5">
    <w:name w:val="Closing"/>
    <w:basedOn w:val="1"/>
    <w:unhideWhenUsed/>
    <w:qFormat/>
    <w:uiPriority w:val="99"/>
    <w:pPr>
      <w:ind w:left="100" w:leftChars="2100"/>
    </w:pPr>
  </w:style>
  <w:style w:type="paragraph" w:styleId="6">
    <w:name w:val="Body Text"/>
    <w:basedOn w:val="1"/>
    <w:semiHidden/>
    <w:qFormat/>
    <w:uiPriority w:val="0"/>
    <w:rPr>
      <w:rFonts w:ascii="宋体" w:hAnsi="宋体"/>
      <w:sz w:val="24"/>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2025-04-01T01:17:00Z</dcterms:created>
  <dc:creator>娄笨笨</dc:creator>
  <cp:lastModifiedBy>娄笨笨</cp:lastModifiedBy>
  <dcterms:modified xsi:type="dcterms:W3CDTF">2025-04-01T01:19:00Z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B0CA1927009E424BAB8E7EAF9199D106_11</vt:lpwstr>
  </property>
  <property fmtid="{D5CDD505-2E9C-101B-9397-08002B2CF9AE}" pid="4" name="KSOTemplateDocerSaveRecord">
    <vt:lpwstr>eyJoZGlkIjoiOTg5ZWExOGU2NGU0M2MwZGQ1OTYzY2VmNzAxZGNlNmYiLCJ1c2VySWQiOiIzNzk3NDE3MjUifQ==</vt:lpwstr>
  </property>
</Properties>
</file>